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822B" w14:textId="0A699FBD" w:rsidR="00816BC9" w:rsidRPr="00816BC9" w:rsidRDefault="000A757F" w:rsidP="00816BC9">
      <w:pPr>
        <w:spacing w:line="360" w:lineRule="auto"/>
        <w:jc w:val="center"/>
        <w:rPr>
          <w:b/>
          <w:bCs/>
          <w:sz w:val="28"/>
          <w:szCs w:val="28"/>
          <w:lang w:val="ru-RU"/>
        </w:rPr>
      </w:pPr>
      <w:r w:rsidRPr="00816BC9">
        <w:rPr>
          <w:b/>
          <w:bCs/>
          <w:sz w:val="28"/>
          <w:szCs w:val="28"/>
          <w:lang w:val="ru-RU"/>
        </w:rPr>
        <w:t>Красиков Дмитрий Владимирович</w:t>
      </w:r>
    </w:p>
    <w:p w14:paraId="513F172A" w14:textId="388A76A1" w:rsidR="00E3434C" w:rsidRPr="00F62E59" w:rsidRDefault="00816BC9" w:rsidP="00F62E59">
      <w:pPr>
        <w:spacing w:line="360" w:lineRule="auto"/>
        <w:jc w:val="center"/>
        <w:rPr>
          <w:b/>
          <w:bCs/>
          <w:sz w:val="28"/>
          <w:szCs w:val="28"/>
          <w:lang w:val="ru-RU"/>
        </w:rPr>
      </w:pPr>
      <w:r w:rsidRPr="00816BC9">
        <w:rPr>
          <w:b/>
          <w:bCs/>
          <w:sz w:val="28"/>
          <w:szCs w:val="28"/>
          <w:lang w:val="ru-RU"/>
        </w:rPr>
        <w:t>РЕПРОДУКТИВНЫЕ ПРАВА В ПРАКТИКЕ МЕЖДУНАРОДНЫХ ОРГАНОВ ПО ПРАВАМ ЧЕЛОВЕКА: КРИСТАЛЛИЗАЦИЯ РАЗЛИЧИЙ В СТАНДАРТАХ КОНТРОЛЯ (НА ПРИМЕРЕ ДОСТУПА К АБОРТАМ)</w:t>
      </w:r>
      <w:r w:rsidR="000A757F" w:rsidRPr="00816BC9">
        <w:rPr>
          <w:b/>
          <w:bCs/>
          <w:sz w:val="28"/>
          <w:szCs w:val="28"/>
          <w:lang w:val="ru-RU"/>
        </w:rPr>
        <w:t xml:space="preserve"> </w:t>
      </w:r>
    </w:p>
    <w:p w14:paraId="4709BBC1" w14:textId="6870FA4C" w:rsidR="00816BC9" w:rsidRPr="00816BC9" w:rsidRDefault="000A757F" w:rsidP="00816BC9">
      <w:pPr>
        <w:spacing w:line="360" w:lineRule="auto"/>
        <w:jc w:val="center"/>
        <w:rPr>
          <w:b/>
          <w:bCs/>
          <w:sz w:val="28"/>
          <w:szCs w:val="28"/>
          <w:lang w:val="en-US"/>
        </w:rPr>
      </w:pPr>
      <w:r w:rsidRPr="00816BC9">
        <w:rPr>
          <w:b/>
          <w:bCs/>
          <w:sz w:val="28"/>
          <w:szCs w:val="28"/>
          <w:lang w:val="en-US"/>
        </w:rPr>
        <w:t>Krasikov Dmitry Vladimirovich</w:t>
      </w:r>
    </w:p>
    <w:p w14:paraId="52E12FE7" w14:textId="43A8A9E4" w:rsidR="00E3434C" w:rsidRPr="00F62E59" w:rsidRDefault="00816BC9" w:rsidP="00F62E59">
      <w:pPr>
        <w:spacing w:line="360" w:lineRule="auto"/>
        <w:jc w:val="center"/>
        <w:rPr>
          <w:b/>
          <w:bCs/>
          <w:sz w:val="28"/>
          <w:szCs w:val="28"/>
          <w:lang w:val="en-US"/>
        </w:rPr>
      </w:pPr>
      <w:r w:rsidRPr="00816BC9">
        <w:rPr>
          <w:b/>
          <w:bCs/>
          <w:sz w:val="28"/>
          <w:szCs w:val="28"/>
        </w:rPr>
        <w:t xml:space="preserve">REPRODUCTIVE RIGHTS IN THE PRACTICE OF INTERNATIONAL HUMAN RIGHTS BODIES: CRYSTALLIZING DIFFERENCES </w:t>
      </w:r>
      <w:r w:rsidRPr="00816BC9">
        <w:rPr>
          <w:b/>
          <w:bCs/>
          <w:sz w:val="28"/>
          <w:szCs w:val="28"/>
          <w:lang w:val="en-US"/>
        </w:rPr>
        <w:t xml:space="preserve">OF THE </w:t>
      </w:r>
      <w:r w:rsidRPr="00816BC9">
        <w:rPr>
          <w:b/>
          <w:bCs/>
          <w:sz w:val="28"/>
          <w:szCs w:val="28"/>
        </w:rPr>
        <w:t xml:space="preserve">STANDARDS OF </w:t>
      </w:r>
      <w:r w:rsidRPr="00816BC9">
        <w:rPr>
          <w:b/>
          <w:bCs/>
          <w:sz w:val="28"/>
          <w:szCs w:val="28"/>
          <w:lang w:val="en-US"/>
        </w:rPr>
        <w:t>REVIEW (USING THE EXAMPLE OF ACCESS TO ABORTION)</w:t>
      </w:r>
    </w:p>
    <w:p w14:paraId="07A14A77" w14:textId="0FB76768" w:rsidR="00E3434C" w:rsidRPr="00E3434C" w:rsidRDefault="000A757F" w:rsidP="00223318">
      <w:pPr>
        <w:spacing w:line="360" w:lineRule="auto"/>
        <w:jc w:val="both"/>
        <w:rPr>
          <w:sz w:val="28"/>
          <w:szCs w:val="28"/>
          <w:lang w:val="ru-RU"/>
        </w:rPr>
      </w:pPr>
      <w:r w:rsidRPr="00816BC9">
        <w:rPr>
          <w:b/>
          <w:bCs/>
          <w:sz w:val="28"/>
          <w:szCs w:val="28"/>
          <w:lang w:val="ru-RU"/>
        </w:rPr>
        <w:t>Аннотация:</w:t>
      </w:r>
      <w:r w:rsidR="00816BC9">
        <w:rPr>
          <w:sz w:val="28"/>
          <w:szCs w:val="28"/>
          <w:lang w:val="ru-RU"/>
        </w:rPr>
        <w:t xml:space="preserve"> </w:t>
      </w:r>
      <w:r w:rsidR="009454B1">
        <w:rPr>
          <w:sz w:val="28"/>
          <w:szCs w:val="28"/>
          <w:lang w:val="ru-RU"/>
        </w:rPr>
        <w:t xml:space="preserve">Правовое регулирование доступа к абортам </w:t>
      </w:r>
      <w:r w:rsidR="00F66B80">
        <w:rPr>
          <w:sz w:val="28"/>
          <w:szCs w:val="28"/>
          <w:lang w:val="ru-RU"/>
        </w:rPr>
        <w:t xml:space="preserve">в контексте основных прав и свобод человека </w:t>
      </w:r>
      <w:r w:rsidR="009454B1">
        <w:rPr>
          <w:sz w:val="28"/>
          <w:szCs w:val="28"/>
          <w:lang w:val="ru-RU"/>
        </w:rPr>
        <w:t>является одной из наиболее дискуссионных</w:t>
      </w:r>
      <w:r w:rsidR="00F66B80">
        <w:rPr>
          <w:sz w:val="28"/>
          <w:szCs w:val="28"/>
          <w:lang w:val="ru-RU"/>
        </w:rPr>
        <w:t xml:space="preserve"> проблем, связанных с репродуктивными правами. В статье рассматриваются различия в подходах международных органов по правам человека к данной проблеме, как они отражены в позиции Европейского суда по правам человека по делу </w:t>
      </w:r>
      <w:r w:rsidR="00F66B80" w:rsidRPr="007B5F8D">
        <w:rPr>
          <w:sz w:val="28"/>
          <w:szCs w:val="28"/>
          <w:lang w:val="ru-RU"/>
        </w:rPr>
        <w:t>«М.Л. против Польши»</w:t>
      </w:r>
      <w:r w:rsidR="00F66B80">
        <w:rPr>
          <w:sz w:val="28"/>
          <w:szCs w:val="28"/>
          <w:lang w:val="ru-RU"/>
        </w:rPr>
        <w:t xml:space="preserve"> и в Заключительных замечаниях Комитета ООН по правам человека по докладу США в соответствии Международным пактом о гражданских и политических правах 1966 г. </w:t>
      </w:r>
      <w:r w:rsidR="00816BC9">
        <w:rPr>
          <w:sz w:val="28"/>
          <w:szCs w:val="28"/>
          <w:lang w:val="ru-RU"/>
        </w:rPr>
        <w:t>В</w:t>
      </w:r>
      <w:r w:rsidR="00A119CD">
        <w:rPr>
          <w:sz w:val="28"/>
          <w:szCs w:val="28"/>
          <w:lang w:val="ru-RU"/>
        </w:rPr>
        <w:t xml:space="preserve"> этом контексте делаются некоторые оценки перспективы рассмотрения дела </w:t>
      </w:r>
      <w:r w:rsidR="00816BC9">
        <w:rPr>
          <w:sz w:val="28"/>
          <w:szCs w:val="28"/>
          <w:lang w:val="ru-RU"/>
        </w:rPr>
        <w:t>«</w:t>
      </w:r>
      <w:r w:rsidR="00816BC9">
        <w:rPr>
          <w:sz w:val="28"/>
          <w:szCs w:val="28"/>
          <w:lang w:val="ru-RU"/>
        </w:rPr>
        <w:t>Беатрис и другие против Сальвадора</w:t>
      </w:r>
      <w:r w:rsidR="00816BC9">
        <w:rPr>
          <w:sz w:val="28"/>
          <w:szCs w:val="28"/>
          <w:lang w:val="ru-RU"/>
        </w:rPr>
        <w:t>» в Межамериканском суде по правам человека</w:t>
      </w:r>
      <w:r w:rsidR="00A119CD">
        <w:rPr>
          <w:sz w:val="28"/>
          <w:szCs w:val="28"/>
          <w:lang w:val="ru-RU"/>
        </w:rPr>
        <w:t>.</w:t>
      </w:r>
    </w:p>
    <w:p w14:paraId="3CE195B2" w14:textId="3864A1D5" w:rsidR="000A757F" w:rsidRPr="00223318" w:rsidRDefault="000A757F" w:rsidP="00223318">
      <w:pPr>
        <w:spacing w:line="360" w:lineRule="auto"/>
        <w:jc w:val="both"/>
        <w:rPr>
          <w:sz w:val="28"/>
          <w:szCs w:val="28"/>
          <w:lang w:val="ru-RU"/>
        </w:rPr>
      </w:pPr>
      <w:r w:rsidRPr="00816BC9">
        <w:rPr>
          <w:b/>
          <w:bCs/>
          <w:sz w:val="28"/>
          <w:szCs w:val="28"/>
          <w:lang w:val="ru-RU"/>
        </w:rPr>
        <w:t>Ключевые слова:</w:t>
      </w:r>
      <w:r w:rsidRPr="00A119CD">
        <w:rPr>
          <w:sz w:val="28"/>
          <w:szCs w:val="28"/>
          <w:lang w:val="ru-RU"/>
        </w:rPr>
        <w:t xml:space="preserve"> </w:t>
      </w:r>
      <w:r w:rsidR="00A119CD" w:rsidRPr="00A119CD">
        <w:rPr>
          <w:sz w:val="28"/>
          <w:szCs w:val="28"/>
          <w:lang w:val="ru-RU"/>
        </w:rPr>
        <w:t xml:space="preserve">репродуктивные права, доступ к абортам, право на частную и семейную жизнь, Европейский суд по правам человека, Комитет по правам человека, Межамериканский суд по правам человека, стандарты международного контроля </w:t>
      </w:r>
    </w:p>
    <w:p w14:paraId="6E9DD797" w14:textId="77777777" w:rsidR="00E3434C" w:rsidRPr="00E3434C" w:rsidRDefault="00E3434C" w:rsidP="00816BC9">
      <w:pPr>
        <w:spacing w:line="360" w:lineRule="auto"/>
        <w:jc w:val="both"/>
        <w:rPr>
          <w:b/>
          <w:bCs/>
          <w:sz w:val="28"/>
          <w:szCs w:val="28"/>
          <w:lang w:val="ru-RU"/>
        </w:rPr>
      </w:pPr>
    </w:p>
    <w:p w14:paraId="435E62D1" w14:textId="0A06C651" w:rsidR="00E3434C" w:rsidRPr="00E3434C" w:rsidRDefault="000A757F" w:rsidP="009454B1">
      <w:pPr>
        <w:spacing w:line="360" w:lineRule="auto"/>
        <w:jc w:val="both"/>
        <w:rPr>
          <w:sz w:val="28"/>
          <w:szCs w:val="28"/>
          <w:lang w:val="en-US"/>
        </w:rPr>
      </w:pPr>
      <w:r w:rsidRPr="00223318">
        <w:rPr>
          <w:b/>
          <w:bCs/>
          <w:sz w:val="28"/>
          <w:szCs w:val="28"/>
          <w:lang w:val="en-US"/>
        </w:rPr>
        <w:t>Abstract:</w:t>
      </w:r>
      <w:r w:rsidRPr="00816BC9">
        <w:rPr>
          <w:sz w:val="28"/>
          <w:szCs w:val="28"/>
          <w:lang w:val="en-US"/>
        </w:rPr>
        <w:t xml:space="preserve"> </w:t>
      </w:r>
      <w:r w:rsidR="00816BC9" w:rsidRPr="00816BC9">
        <w:rPr>
          <w:sz w:val="28"/>
          <w:szCs w:val="28"/>
          <w:lang w:val="en-US"/>
        </w:rPr>
        <w:t xml:space="preserve">Legal regulation of access to abortion in the context of fundamental human rights and freedoms is one of the most controversial issues related to reproductive rights. The article examines the differences in the approaches of </w:t>
      </w:r>
      <w:r w:rsidR="00816BC9" w:rsidRPr="00816BC9">
        <w:rPr>
          <w:sz w:val="28"/>
          <w:szCs w:val="28"/>
          <w:lang w:val="en-US"/>
        </w:rPr>
        <w:lastRenderedPageBreak/>
        <w:t xml:space="preserve">international human rights bodies to this problem, as they are reflected in the position of the European Court of Human Rights in the case “M.L. v. Poland" and in the Concluding Observations of the UN Human Rights Committee on the US report under the International Covenant on Civil and Political Rights of 1966. In this context, some assessments are made of the prospects for the consideration of the case "Beatriz and Others v. El Salvador" </w:t>
      </w:r>
      <w:r w:rsidR="00816BC9">
        <w:rPr>
          <w:sz w:val="28"/>
          <w:szCs w:val="28"/>
          <w:lang w:val="en-US"/>
        </w:rPr>
        <w:t>by</w:t>
      </w:r>
      <w:r w:rsidR="00816BC9" w:rsidRPr="00816BC9">
        <w:rPr>
          <w:sz w:val="28"/>
          <w:szCs w:val="28"/>
          <w:lang w:val="en-US"/>
        </w:rPr>
        <w:t xml:space="preserve"> the Inter-American Court of Human Rights.</w:t>
      </w:r>
    </w:p>
    <w:p w14:paraId="303EE3E1" w14:textId="51B261CA" w:rsidR="000A757F" w:rsidRPr="003C46B8" w:rsidRDefault="000A757F" w:rsidP="009454B1">
      <w:pPr>
        <w:spacing w:line="360" w:lineRule="auto"/>
        <w:jc w:val="both"/>
        <w:rPr>
          <w:sz w:val="28"/>
          <w:szCs w:val="28"/>
          <w:lang w:val="en-US"/>
        </w:rPr>
      </w:pPr>
      <w:r w:rsidRPr="00223318">
        <w:rPr>
          <w:b/>
          <w:bCs/>
          <w:sz w:val="28"/>
          <w:szCs w:val="28"/>
          <w:lang w:val="en-US"/>
        </w:rPr>
        <w:t>Keywords:</w:t>
      </w:r>
      <w:r w:rsidRPr="00816BC9">
        <w:rPr>
          <w:sz w:val="28"/>
          <w:szCs w:val="28"/>
          <w:lang w:val="en-US"/>
        </w:rPr>
        <w:t xml:space="preserve"> </w:t>
      </w:r>
      <w:r w:rsidR="009454B1" w:rsidRPr="00816BC9">
        <w:rPr>
          <w:sz w:val="28"/>
          <w:szCs w:val="28"/>
          <w:lang w:val="en-US"/>
        </w:rPr>
        <w:t>reproductive rights, access to abortion, right to private and family life, European Court of Human Rights, Human Rights Committee, Inter-American Court of Human</w:t>
      </w:r>
      <w:r w:rsidR="009454B1" w:rsidRPr="009454B1">
        <w:rPr>
          <w:sz w:val="28"/>
          <w:szCs w:val="28"/>
          <w:lang w:val="en-US"/>
        </w:rPr>
        <w:t xml:space="preserve"> Rights, standards</w:t>
      </w:r>
      <w:r w:rsidR="003C46B8" w:rsidRPr="003C46B8">
        <w:rPr>
          <w:sz w:val="28"/>
          <w:szCs w:val="28"/>
          <w:lang w:val="en-US"/>
        </w:rPr>
        <w:t xml:space="preserve"> o</w:t>
      </w:r>
      <w:r w:rsidR="003C46B8">
        <w:rPr>
          <w:sz w:val="28"/>
          <w:szCs w:val="28"/>
          <w:lang w:val="en-US"/>
        </w:rPr>
        <w:t>f international review</w:t>
      </w:r>
    </w:p>
    <w:p w14:paraId="7B4D11B8" w14:textId="56ADB75A" w:rsidR="00495ABB" w:rsidRPr="009454B1" w:rsidRDefault="00495ABB" w:rsidP="00051B57">
      <w:pPr>
        <w:spacing w:line="360" w:lineRule="auto"/>
        <w:jc w:val="both"/>
        <w:rPr>
          <w:sz w:val="28"/>
          <w:szCs w:val="28"/>
          <w:lang w:val="en-US"/>
        </w:rPr>
      </w:pPr>
    </w:p>
    <w:p w14:paraId="41EE29C0" w14:textId="1A5866CB" w:rsidR="00621F4D" w:rsidRPr="009D3F2E" w:rsidRDefault="00621F4D" w:rsidP="00051B57">
      <w:pPr>
        <w:pStyle w:val="a7"/>
        <w:numPr>
          <w:ilvl w:val="0"/>
          <w:numId w:val="1"/>
        </w:numPr>
        <w:spacing w:after="0" w:line="360" w:lineRule="auto"/>
        <w:jc w:val="both"/>
        <w:rPr>
          <w:rFonts w:ascii="Times New Roman" w:hAnsi="Times New Roman"/>
          <w:b/>
          <w:bCs/>
          <w:sz w:val="28"/>
          <w:szCs w:val="28"/>
          <w:lang w:val="ru-RU"/>
        </w:rPr>
      </w:pPr>
      <w:r w:rsidRPr="009D3F2E">
        <w:rPr>
          <w:rFonts w:ascii="Times New Roman" w:hAnsi="Times New Roman"/>
          <w:b/>
          <w:bCs/>
          <w:sz w:val="28"/>
          <w:szCs w:val="28"/>
          <w:lang w:val="ru-RU"/>
        </w:rPr>
        <w:t xml:space="preserve">Введение </w:t>
      </w:r>
    </w:p>
    <w:p w14:paraId="6570C81D" w14:textId="37F5159B" w:rsidR="009D3F2E" w:rsidRDefault="00CB58B5" w:rsidP="00E55F5C">
      <w:pPr>
        <w:spacing w:line="360" w:lineRule="auto"/>
        <w:ind w:firstLine="708"/>
        <w:jc w:val="both"/>
        <w:rPr>
          <w:sz w:val="28"/>
          <w:szCs w:val="28"/>
          <w:lang w:val="ru-RU"/>
        </w:rPr>
      </w:pPr>
      <w:r>
        <w:rPr>
          <w:sz w:val="28"/>
          <w:szCs w:val="28"/>
          <w:lang w:val="ru-RU"/>
        </w:rPr>
        <w:t>Развитие концепции</w:t>
      </w:r>
      <w:r w:rsidR="009D3F2E" w:rsidRPr="009D3F2E">
        <w:rPr>
          <w:sz w:val="28"/>
          <w:szCs w:val="28"/>
          <w:lang w:val="ru-RU"/>
        </w:rPr>
        <w:t xml:space="preserve"> репродуктивных прав</w:t>
      </w:r>
      <w:r w:rsidR="00DA2874">
        <w:rPr>
          <w:sz w:val="28"/>
          <w:szCs w:val="28"/>
          <w:lang w:val="ru-RU"/>
        </w:rPr>
        <w:t xml:space="preserve"> в </w:t>
      </w:r>
      <w:r w:rsidR="00DA2874">
        <w:rPr>
          <w:sz w:val="28"/>
          <w:szCs w:val="28"/>
          <w:lang w:val="ru-RU"/>
        </w:rPr>
        <w:t>современной политико-правовой сферы</w:t>
      </w:r>
      <w:r w:rsidR="00DA2874">
        <w:rPr>
          <w:sz w:val="28"/>
          <w:szCs w:val="28"/>
          <w:lang w:val="ru-RU"/>
        </w:rPr>
        <w:t xml:space="preserve"> обостряет целый комплекс дискуссионных проблем взаимодействия общественных ценностей и интересов с правовыми рамками поведения людей</w:t>
      </w:r>
      <w:r w:rsidR="00096AEB">
        <w:rPr>
          <w:sz w:val="28"/>
          <w:szCs w:val="28"/>
          <w:lang w:val="ru-RU"/>
        </w:rPr>
        <w:t xml:space="preserve">, государств и международных институтов.  </w:t>
      </w:r>
      <w:r w:rsidR="00DA2874">
        <w:rPr>
          <w:sz w:val="28"/>
          <w:szCs w:val="28"/>
          <w:lang w:val="ru-RU"/>
        </w:rPr>
        <w:t xml:space="preserve"> </w:t>
      </w:r>
      <w:r w:rsidR="009D3F2E" w:rsidRPr="009D3F2E">
        <w:rPr>
          <w:sz w:val="28"/>
          <w:szCs w:val="28"/>
          <w:lang w:val="ru-RU"/>
        </w:rPr>
        <w:t xml:space="preserve">Актуальность репродуктивных прав неоспорима, поскольку они </w:t>
      </w:r>
      <w:r w:rsidR="00096AEB">
        <w:rPr>
          <w:sz w:val="28"/>
          <w:szCs w:val="28"/>
          <w:lang w:val="ru-RU"/>
        </w:rPr>
        <w:t>затрагивают</w:t>
      </w:r>
      <w:r w:rsidR="009D3F2E" w:rsidRPr="009D3F2E">
        <w:rPr>
          <w:sz w:val="28"/>
          <w:szCs w:val="28"/>
          <w:lang w:val="ru-RU"/>
        </w:rPr>
        <w:t xml:space="preserve"> не только индивидуальную автономию, но и более широкие вопросы социальной справедливости и </w:t>
      </w:r>
      <w:r w:rsidR="00096AEB">
        <w:rPr>
          <w:sz w:val="28"/>
          <w:szCs w:val="28"/>
          <w:lang w:val="ru-RU"/>
        </w:rPr>
        <w:t>равенства</w:t>
      </w:r>
      <w:r w:rsidR="009D3F2E" w:rsidRPr="009D3F2E">
        <w:rPr>
          <w:sz w:val="28"/>
          <w:szCs w:val="28"/>
          <w:lang w:val="ru-RU"/>
        </w:rPr>
        <w:t xml:space="preserve">. </w:t>
      </w:r>
      <w:r w:rsidR="00096AEB">
        <w:rPr>
          <w:sz w:val="28"/>
          <w:szCs w:val="28"/>
          <w:lang w:val="ru-RU"/>
        </w:rPr>
        <w:t>Вместе с тем</w:t>
      </w:r>
      <w:r w:rsidR="009D3F2E" w:rsidRPr="009D3F2E">
        <w:rPr>
          <w:sz w:val="28"/>
          <w:szCs w:val="28"/>
          <w:lang w:val="ru-RU"/>
        </w:rPr>
        <w:t xml:space="preserve"> формирование </w:t>
      </w:r>
      <w:r w:rsidR="00096AEB">
        <w:rPr>
          <w:sz w:val="28"/>
          <w:szCs w:val="28"/>
          <w:lang w:val="ru-RU"/>
        </w:rPr>
        <w:t>сбалансированных</w:t>
      </w:r>
      <w:r w:rsidR="009D3F2E" w:rsidRPr="009D3F2E">
        <w:rPr>
          <w:sz w:val="28"/>
          <w:szCs w:val="28"/>
          <w:lang w:val="ru-RU"/>
        </w:rPr>
        <w:t xml:space="preserve"> правовых стандартов в этой области представляет собой </w:t>
      </w:r>
      <w:r w:rsidR="00096AEB">
        <w:rPr>
          <w:sz w:val="28"/>
          <w:szCs w:val="28"/>
          <w:lang w:val="ru-RU"/>
        </w:rPr>
        <w:t>непростую</w:t>
      </w:r>
      <w:r w:rsidR="009D3F2E" w:rsidRPr="009D3F2E">
        <w:rPr>
          <w:sz w:val="28"/>
          <w:szCs w:val="28"/>
          <w:lang w:val="ru-RU"/>
        </w:rPr>
        <w:t xml:space="preserve"> задачу</w:t>
      </w:r>
      <w:r w:rsidR="00096AEB">
        <w:rPr>
          <w:sz w:val="28"/>
          <w:szCs w:val="28"/>
          <w:lang w:val="ru-RU"/>
        </w:rPr>
        <w:t>, сопряженную со сложностями</w:t>
      </w:r>
      <w:r w:rsidR="009D3F2E" w:rsidRPr="009D3F2E">
        <w:rPr>
          <w:sz w:val="28"/>
          <w:szCs w:val="28"/>
          <w:lang w:val="ru-RU"/>
        </w:rPr>
        <w:t xml:space="preserve"> </w:t>
      </w:r>
      <w:r w:rsidR="00096AEB">
        <w:rPr>
          <w:sz w:val="28"/>
          <w:szCs w:val="28"/>
          <w:lang w:val="ru-RU"/>
        </w:rPr>
        <w:t>сочетания личных</w:t>
      </w:r>
      <w:r w:rsidR="009D3F2E" w:rsidRPr="009D3F2E">
        <w:rPr>
          <w:sz w:val="28"/>
          <w:szCs w:val="28"/>
          <w:lang w:val="ru-RU"/>
        </w:rPr>
        <w:t xml:space="preserve"> свобод </w:t>
      </w:r>
      <w:r w:rsidR="00096AEB">
        <w:rPr>
          <w:sz w:val="28"/>
          <w:szCs w:val="28"/>
          <w:lang w:val="ru-RU"/>
        </w:rPr>
        <w:t xml:space="preserve">разных субъектов </w:t>
      </w:r>
      <w:r w:rsidR="009D3F2E" w:rsidRPr="009D3F2E">
        <w:rPr>
          <w:sz w:val="28"/>
          <w:szCs w:val="28"/>
          <w:lang w:val="ru-RU"/>
        </w:rPr>
        <w:t xml:space="preserve">с общественными интересами, учета культурных и религиозных </w:t>
      </w:r>
      <w:r w:rsidR="00096AEB">
        <w:rPr>
          <w:sz w:val="28"/>
          <w:szCs w:val="28"/>
          <w:lang w:val="ru-RU"/>
        </w:rPr>
        <w:t>идеалов и приоритетов</w:t>
      </w:r>
      <w:r w:rsidR="009D3F2E" w:rsidRPr="009D3F2E">
        <w:rPr>
          <w:sz w:val="28"/>
          <w:szCs w:val="28"/>
          <w:lang w:val="ru-RU"/>
        </w:rPr>
        <w:t xml:space="preserve">, а также </w:t>
      </w:r>
      <w:r w:rsidR="005C2F4A">
        <w:rPr>
          <w:sz w:val="28"/>
          <w:szCs w:val="28"/>
          <w:lang w:val="ru-RU"/>
        </w:rPr>
        <w:t>раз</w:t>
      </w:r>
      <w:r w:rsidR="009D3F2E" w:rsidRPr="009D3F2E">
        <w:rPr>
          <w:sz w:val="28"/>
          <w:szCs w:val="28"/>
          <w:lang w:val="ru-RU"/>
        </w:rPr>
        <w:t>решени</w:t>
      </w:r>
      <w:r w:rsidR="00096AEB">
        <w:rPr>
          <w:sz w:val="28"/>
          <w:szCs w:val="28"/>
          <w:lang w:val="ru-RU"/>
        </w:rPr>
        <w:t>я</w:t>
      </w:r>
      <w:r w:rsidR="009D3F2E" w:rsidRPr="009D3F2E">
        <w:rPr>
          <w:sz w:val="28"/>
          <w:szCs w:val="28"/>
          <w:lang w:val="ru-RU"/>
        </w:rPr>
        <w:t xml:space="preserve"> </w:t>
      </w:r>
      <w:r w:rsidR="005C2F4A">
        <w:rPr>
          <w:sz w:val="28"/>
          <w:szCs w:val="28"/>
          <w:lang w:val="ru-RU"/>
        </w:rPr>
        <w:t>противоречий в сфере</w:t>
      </w:r>
      <w:r w:rsidR="009D3F2E" w:rsidRPr="009D3F2E">
        <w:rPr>
          <w:sz w:val="28"/>
          <w:szCs w:val="28"/>
          <w:lang w:val="ru-RU"/>
        </w:rPr>
        <w:t xml:space="preserve"> развивающихс</w:t>
      </w:r>
      <w:r w:rsidR="00E55F5C">
        <w:rPr>
          <w:sz w:val="28"/>
          <w:szCs w:val="28"/>
          <w:lang w:val="ru-RU"/>
        </w:rPr>
        <w:t>я технологий биомедицины</w:t>
      </w:r>
      <w:r w:rsidR="009D3F2E" w:rsidRPr="009D3F2E">
        <w:rPr>
          <w:sz w:val="28"/>
          <w:szCs w:val="28"/>
          <w:lang w:val="ru-RU"/>
        </w:rPr>
        <w:t>.</w:t>
      </w:r>
    </w:p>
    <w:p w14:paraId="3F82A395" w14:textId="77777777" w:rsidR="00960169" w:rsidRDefault="00E55F5C" w:rsidP="00960169">
      <w:pPr>
        <w:spacing w:line="360" w:lineRule="auto"/>
        <w:ind w:firstLine="708"/>
        <w:jc w:val="both"/>
        <w:rPr>
          <w:sz w:val="28"/>
          <w:szCs w:val="28"/>
          <w:lang w:val="ru-RU"/>
        </w:rPr>
      </w:pPr>
      <w:r w:rsidRPr="00960169">
        <w:rPr>
          <w:sz w:val="28"/>
          <w:szCs w:val="28"/>
          <w:lang w:val="ru-RU"/>
        </w:rPr>
        <w:t>Взаимосвязи</w:t>
      </w:r>
      <w:r w:rsidR="009D3F2E" w:rsidRPr="00960169">
        <w:rPr>
          <w:sz w:val="28"/>
          <w:szCs w:val="28"/>
          <w:lang w:val="ru-RU"/>
        </w:rPr>
        <w:t xml:space="preserve"> между </w:t>
      </w:r>
      <w:r w:rsidRPr="00960169">
        <w:rPr>
          <w:sz w:val="28"/>
          <w:szCs w:val="28"/>
          <w:lang w:val="ru-RU"/>
        </w:rPr>
        <w:t xml:space="preserve">проблемами правового регулирования доступа к </w:t>
      </w:r>
      <w:r w:rsidR="009D3F2E" w:rsidRPr="00960169">
        <w:rPr>
          <w:sz w:val="28"/>
          <w:szCs w:val="28"/>
          <w:lang w:val="ru-RU"/>
        </w:rPr>
        <w:t>абортам и репродуктивными правами олицетворяет сложно</w:t>
      </w:r>
      <w:r w:rsidRPr="00960169">
        <w:rPr>
          <w:sz w:val="28"/>
          <w:szCs w:val="28"/>
          <w:lang w:val="ru-RU"/>
        </w:rPr>
        <w:t>сти</w:t>
      </w:r>
      <w:r w:rsidR="009D3F2E" w:rsidRPr="00960169">
        <w:rPr>
          <w:sz w:val="28"/>
          <w:szCs w:val="28"/>
          <w:lang w:val="ru-RU"/>
        </w:rPr>
        <w:t xml:space="preserve"> взаимодействи</w:t>
      </w:r>
      <w:r w:rsidRPr="00960169">
        <w:rPr>
          <w:sz w:val="28"/>
          <w:szCs w:val="28"/>
          <w:lang w:val="ru-RU"/>
        </w:rPr>
        <w:t>я</w:t>
      </w:r>
      <w:r w:rsidR="009D3F2E" w:rsidRPr="00960169">
        <w:rPr>
          <w:sz w:val="28"/>
          <w:szCs w:val="28"/>
          <w:lang w:val="ru-RU"/>
        </w:rPr>
        <w:t xml:space="preserve"> личной автономи</w:t>
      </w:r>
      <w:r w:rsidRPr="00960169">
        <w:rPr>
          <w:sz w:val="28"/>
          <w:szCs w:val="28"/>
          <w:lang w:val="ru-RU"/>
        </w:rPr>
        <w:t>и</w:t>
      </w:r>
      <w:r w:rsidR="009D3F2E" w:rsidRPr="00960169">
        <w:rPr>
          <w:sz w:val="28"/>
          <w:szCs w:val="28"/>
          <w:lang w:val="ru-RU"/>
        </w:rPr>
        <w:t xml:space="preserve"> и государственн</w:t>
      </w:r>
      <w:r w:rsidRPr="00960169">
        <w:rPr>
          <w:sz w:val="28"/>
          <w:szCs w:val="28"/>
          <w:lang w:val="ru-RU"/>
        </w:rPr>
        <w:t>ого</w:t>
      </w:r>
      <w:r w:rsidR="009D3F2E" w:rsidRPr="00960169">
        <w:rPr>
          <w:sz w:val="28"/>
          <w:szCs w:val="28"/>
          <w:lang w:val="ru-RU"/>
        </w:rPr>
        <w:t xml:space="preserve"> регулировани</w:t>
      </w:r>
      <w:r w:rsidRPr="00960169">
        <w:rPr>
          <w:sz w:val="28"/>
          <w:szCs w:val="28"/>
          <w:lang w:val="ru-RU"/>
        </w:rPr>
        <w:t>я</w:t>
      </w:r>
      <w:r w:rsidR="009D3F2E" w:rsidRPr="00960169">
        <w:rPr>
          <w:sz w:val="28"/>
          <w:szCs w:val="28"/>
          <w:lang w:val="ru-RU"/>
        </w:rPr>
        <w:t xml:space="preserve">. </w:t>
      </w:r>
      <w:r w:rsidRPr="00960169">
        <w:rPr>
          <w:sz w:val="28"/>
          <w:szCs w:val="28"/>
          <w:lang w:val="ru-RU"/>
        </w:rPr>
        <w:t>Эти взаимосвязи</w:t>
      </w:r>
      <w:r w:rsidR="009D3F2E" w:rsidRPr="00960169">
        <w:rPr>
          <w:sz w:val="28"/>
          <w:szCs w:val="28"/>
          <w:lang w:val="ru-RU"/>
        </w:rPr>
        <w:t xml:space="preserve"> ярко иллюстриру</w:t>
      </w:r>
      <w:r w:rsidRPr="00960169">
        <w:rPr>
          <w:sz w:val="28"/>
          <w:szCs w:val="28"/>
          <w:lang w:val="ru-RU"/>
        </w:rPr>
        <w:t>ю</w:t>
      </w:r>
      <w:r w:rsidR="009D3F2E" w:rsidRPr="00960169">
        <w:rPr>
          <w:sz w:val="28"/>
          <w:szCs w:val="28"/>
          <w:lang w:val="ru-RU"/>
        </w:rPr>
        <w:t xml:space="preserve">т более широкий спектр юридических </w:t>
      </w:r>
      <w:r w:rsidRPr="00960169">
        <w:rPr>
          <w:sz w:val="28"/>
          <w:szCs w:val="28"/>
          <w:lang w:val="ru-RU"/>
        </w:rPr>
        <w:lastRenderedPageBreak/>
        <w:t>дискуссий</w:t>
      </w:r>
      <w:r w:rsidR="009D3F2E" w:rsidRPr="00960169">
        <w:rPr>
          <w:sz w:val="28"/>
          <w:szCs w:val="28"/>
          <w:lang w:val="ru-RU"/>
        </w:rPr>
        <w:t xml:space="preserve">, касающихся репродуктивных прав, включая вопросы </w:t>
      </w:r>
      <w:r w:rsidRPr="00960169">
        <w:rPr>
          <w:sz w:val="28"/>
          <w:szCs w:val="28"/>
          <w:lang w:val="ru-RU"/>
        </w:rPr>
        <w:t>личной</w:t>
      </w:r>
      <w:r w:rsidR="009D3F2E" w:rsidRPr="00960169">
        <w:rPr>
          <w:sz w:val="28"/>
          <w:szCs w:val="28"/>
          <w:lang w:val="ru-RU"/>
        </w:rPr>
        <w:t xml:space="preserve"> неприкосновенности, </w:t>
      </w:r>
      <w:r w:rsidRPr="00960169">
        <w:rPr>
          <w:sz w:val="28"/>
          <w:szCs w:val="28"/>
          <w:lang w:val="ru-RU"/>
        </w:rPr>
        <w:t>обеспечения</w:t>
      </w:r>
      <w:r w:rsidR="009D3F2E" w:rsidRPr="00960169">
        <w:rPr>
          <w:sz w:val="28"/>
          <w:szCs w:val="28"/>
          <w:lang w:val="ru-RU"/>
        </w:rPr>
        <w:t xml:space="preserve"> частной </w:t>
      </w:r>
      <w:r w:rsidRPr="00960169">
        <w:rPr>
          <w:sz w:val="28"/>
          <w:szCs w:val="28"/>
          <w:lang w:val="ru-RU"/>
        </w:rPr>
        <w:t xml:space="preserve">и семейной </w:t>
      </w:r>
      <w:r w:rsidR="009D3F2E" w:rsidRPr="00960169">
        <w:rPr>
          <w:sz w:val="28"/>
          <w:szCs w:val="28"/>
          <w:lang w:val="ru-RU"/>
        </w:rPr>
        <w:t xml:space="preserve">жизни и роли государства в </w:t>
      </w:r>
      <w:r w:rsidRPr="00960169">
        <w:rPr>
          <w:sz w:val="28"/>
          <w:szCs w:val="28"/>
          <w:lang w:val="ru-RU"/>
        </w:rPr>
        <w:t xml:space="preserve">ее </w:t>
      </w:r>
      <w:r w:rsidR="009D3F2E" w:rsidRPr="00960169">
        <w:rPr>
          <w:sz w:val="28"/>
          <w:szCs w:val="28"/>
          <w:lang w:val="ru-RU"/>
        </w:rPr>
        <w:t>регулировании</w:t>
      </w:r>
      <w:r w:rsidR="005C2F4A" w:rsidRPr="00960169">
        <w:rPr>
          <w:sz w:val="28"/>
          <w:szCs w:val="28"/>
          <w:lang w:val="ru-RU"/>
        </w:rPr>
        <w:t>, а также права на жизнь, права на здоровье и медицинскую помощь</w:t>
      </w:r>
      <w:r w:rsidR="009D3F2E" w:rsidRPr="00960169">
        <w:rPr>
          <w:sz w:val="28"/>
          <w:szCs w:val="28"/>
          <w:lang w:val="ru-RU"/>
        </w:rPr>
        <w:t>.</w:t>
      </w:r>
      <w:r w:rsidR="009D3F2E" w:rsidRPr="009D3F2E">
        <w:rPr>
          <w:sz w:val="28"/>
          <w:szCs w:val="28"/>
          <w:lang w:val="ru-RU"/>
        </w:rPr>
        <w:t xml:space="preserve"> </w:t>
      </w:r>
    </w:p>
    <w:p w14:paraId="3FB47E58" w14:textId="77777777" w:rsidR="00E3434C" w:rsidRDefault="009D3F2E" w:rsidP="00E3434C">
      <w:pPr>
        <w:spacing w:line="360" w:lineRule="auto"/>
        <w:ind w:firstLine="708"/>
        <w:jc w:val="both"/>
        <w:rPr>
          <w:sz w:val="28"/>
          <w:szCs w:val="28"/>
          <w:lang w:val="ru-RU"/>
        </w:rPr>
      </w:pPr>
      <w:r w:rsidRPr="007B5F8D">
        <w:rPr>
          <w:sz w:val="28"/>
          <w:szCs w:val="28"/>
          <w:lang w:val="ru-RU"/>
        </w:rPr>
        <w:t>Международные органы по правам человек</w:t>
      </w:r>
      <w:r w:rsidR="00960169" w:rsidRPr="007B5F8D">
        <w:rPr>
          <w:sz w:val="28"/>
          <w:szCs w:val="28"/>
          <w:lang w:val="ru-RU"/>
        </w:rPr>
        <w:t xml:space="preserve"> неизбежно</w:t>
      </w:r>
      <w:r w:rsidRPr="007B5F8D">
        <w:rPr>
          <w:sz w:val="28"/>
          <w:szCs w:val="28"/>
          <w:lang w:val="ru-RU"/>
        </w:rPr>
        <w:t xml:space="preserve"> сталкиваются с трудностями при оценке </w:t>
      </w:r>
      <w:r w:rsidR="00960169" w:rsidRPr="007B5F8D">
        <w:rPr>
          <w:sz w:val="28"/>
          <w:szCs w:val="28"/>
          <w:lang w:val="ru-RU"/>
        </w:rPr>
        <w:t xml:space="preserve">правомерности принимаемых государствами ограничений в отношении доступа к абортам, </w:t>
      </w:r>
      <w:r w:rsidRPr="007B5F8D">
        <w:rPr>
          <w:sz w:val="28"/>
          <w:szCs w:val="28"/>
          <w:lang w:val="ru-RU"/>
        </w:rPr>
        <w:t xml:space="preserve">учитывая различные </w:t>
      </w:r>
      <w:r w:rsidR="00960169" w:rsidRPr="007B5F8D">
        <w:rPr>
          <w:sz w:val="28"/>
          <w:szCs w:val="28"/>
          <w:lang w:val="ru-RU"/>
        </w:rPr>
        <w:t xml:space="preserve">внутригосударственные </w:t>
      </w:r>
      <w:r w:rsidRPr="007B5F8D">
        <w:rPr>
          <w:sz w:val="28"/>
          <w:szCs w:val="28"/>
          <w:lang w:val="ru-RU"/>
        </w:rPr>
        <w:t xml:space="preserve">подходы и спорный характер </w:t>
      </w:r>
      <w:r w:rsidR="00960169" w:rsidRPr="007B5F8D">
        <w:rPr>
          <w:sz w:val="28"/>
          <w:szCs w:val="28"/>
          <w:lang w:val="ru-RU"/>
        </w:rPr>
        <w:t>данного</w:t>
      </w:r>
      <w:r w:rsidRPr="007B5F8D">
        <w:rPr>
          <w:sz w:val="28"/>
          <w:szCs w:val="28"/>
          <w:lang w:val="ru-RU"/>
        </w:rPr>
        <w:t xml:space="preserve"> </w:t>
      </w:r>
      <w:r w:rsidR="00960169" w:rsidRPr="007B5F8D">
        <w:rPr>
          <w:sz w:val="28"/>
          <w:szCs w:val="28"/>
          <w:lang w:val="ru-RU"/>
        </w:rPr>
        <w:t xml:space="preserve">вопроса с </w:t>
      </w:r>
      <w:r w:rsidRPr="007B5F8D">
        <w:rPr>
          <w:sz w:val="28"/>
          <w:szCs w:val="28"/>
          <w:lang w:val="ru-RU"/>
        </w:rPr>
        <w:t>морально</w:t>
      </w:r>
      <w:r w:rsidR="00960169" w:rsidRPr="007B5F8D">
        <w:rPr>
          <w:sz w:val="28"/>
          <w:szCs w:val="28"/>
          <w:lang w:val="ru-RU"/>
        </w:rPr>
        <w:t>й, религиозной</w:t>
      </w:r>
      <w:r w:rsidRPr="007B5F8D">
        <w:rPr>
          <w:sz w:val="28"/>
          <w:szCs w:val="28"/>
          <w:lang w:val="ru-RU"/>
        </w:rPr>
        <w:t xml:space="preserve"> и политическо</w:t>
      </w:r>
      <w:r w:rsidR="00960169" w:rsidRPr="007B5F8D">
        <w:rPr>
          <w:sz w:val="28"/>
          <w:szCs w:val="28"/>
          <w:lang w:val="ru-RU"/>
        </w:rPr>
        <w:t>й</w:t>
      </w:r>
      <w:r w:rsidRPr="007B5F8D">
        <w:rPr>
          <w:sz w:val="28"/>
          <w:szCs w:val="28"/>
          <w:lang w:val="ru-RU"/>
        </w:rPr>
        <w:t xml:space="preserve"> </w:t>
      </w:r>
      <w:r w:rsidR="00960169" w:rsidRPr="007B5F8D">
        <w:rPr>
          <w:sz w:val="28"/>
          <w:szCs w:val="28"/>
          <w:lang w:val="ru-RU"/>
        </w:rPr>
        <w:t>точек зрения</w:t>
      </w:r>
      <w:r w:rsidRPr="007B5F8D">
        <w:rPr>
          <w:sz w:val="28"/>
          <w:szCs w:val="28"/>
          <w:lang w:val="ru-RU"/>
        </w:rPr>
        <w:t xml:space="preserve">. </w:t>
      </w:r>
      <w:r w:rsidR="00960169" w:rsidRPr="007B5F8D">
        <w:rPr>
          <w:sz w:val="28"/>
          <w:szCs w:val="28"/>
          <w:lang w:val="ru-RU"/>
        </w:rPr>
        <w:t xml:space="preserve">Настоящая статья посвящена </w:t>
      </w:r>
      <w:r w:rsidR="009454B1">
        <w:rPr>
          <w:sz w:val="28"/>
          <w:szCs w:val="28"/>
          <w:lang w:val="ru-RU"/>
        </w:rPr>
        <w:t>изучению</w:t>
      </w:r>
      <w:r w:rsidR="00960169" w:rsidRPr="007B5F8D">
        <w:rPr>
          <w:sz w:val="28"/>
          <w:szCs w:val="28"/>
          <w:lang w:val="ru-RU"/>
        </w:rPr>
        <w:t xml:space="preserve"> трех произошедших в 2023 г. событий, которые </w:t>
      </w:r>
      <w:r w:rsidR="007B5F8D" w:rsidRPr="007B5F8D">
        <w:rPr>
          <w:sz w:val="28"/>
          <w:szCs w:val="28"/>
          <w:lang w:val="ru-RU"/>
        </w:rPr>
        <w:t>имеют значение для</w:t>
      </w:r>
      <w:r w:rsidR="00960169" w:rsidRPr="007B5F8D">
        <w:rPr>
          <w:sz w:val="28"/>
          <w:szCs w:val="28"/>
          <w:lang w:val="ru-RU"/>
        </w:rPr>
        <w:t xml:space="preserve"> кристаллизаци</w:t>
      </w:r>
      <w:r w:rsidR="007B5F8D" w:rsidRPr="007B5F8D">
        <w:rPr>
          <w:sz w:val="28"/>
          <w:szCs w:val="28"/>
          <w:lang w:val="ru-RU"/>
        </w:rPr>
        <w:t>и</w:t>
      </w:r>
      <w:r w:rsidR="00960169" w:rsidRPr="007B5F8D">
        <w:rPr>
          <w:sz w:val="28"/>
          <w:szCs w:val="28"/>
          <w:lang w:val="ru-RU"/>
        </w:rPr>
        <w:t xml:space="preserve"> </w:t>
      </w:r>
      <w:r w:rsidR="007B5F8D" w:rsidRPr="007B5F8D">
        <w:rPr>
          <w:sz w:val="28"/>
          <w:szCs w:val="28"/>
          <w:lang w:val="ru-RU"/>
        </w:rPr>
        <w:t xml:space="preserve">международно-правовых практических </w:t>
      </w:r>
      <w:r w:rsidR="00960169" w:rsidRPr="007B5F8D">
        <w:rPr>
          <w:sz w:val="28"/>
          <w:szCs w:val="28"/>
          <w:lang w:val="ru-RU"/>
        </w:rPr>
        <w:t xml:space="preserve">подходов к проблемам </w:t>
      </w:r>
      <w:r w:rsidR="007B5F8D" w:rsidRPr="007B5F8D">
        <w:rPr>
          <w:sz w:val="28"/>
          <w:szCs w:val="28"/>
          <w:lang w:val="ru-RU"/>
        </w:rPr>
        <w:t>прав человека, связанных с доступом</w:t>
      </w:r>
      <w:r w:rsidR="00960169" w:rsidRPr="007B5F8D">
        <w:rPr>
          <w:sz w:val="28"/>
          <w:szCs w:val="28"/>
          <w:lang w:val="ru-RU"/>
        </w:rPr>
        <w:t xml:space="preserve"> </w:t>
      </w:r>
      <w:r w:rsidR="007B5F8D" w:rsidRPr="007B5F8D">
        <w:rPr>
          <w:sz w:val="28"/>
          <w:szCs w:val="28"/>
          <w:lang w:val="ru-RU"/>
        </w:rPr>
        <w:t xml:space="preserve">к </w:t>
      </w:r>
      <w:r w:rsidR="00960169" w:rsidRPr="007B5F8D">
        <w:rPr>
          <w:sz w:val="28"/>
          <w:szCs w:val="28"/>
          <w:lang w:val="ru-RU"/>
        </w:rPr>
        <w:t>аборт</w:t>
      </w:r>
      <w:r w:rsidR="007B5F8D" w:rsidRPr="007B5F8D">
        <w:rPr>
          <w:sz w:val="28"/>
          <w:szCs w:val="28"/>
          <w:lang w:val="ru-RU"/>
        </w:rPr>
        <w:t>ам</w:t>
      </w:r>
      <w:r w:rsidR="009454B1">
        <w:rPr>
          <w:sz w:val="28"/>
          <w:szCs w:val="28"/>
          <w:lang w:val="ru-RU"/>
        </w:rPr>
        <w:t>, и сравнению этих подходов</w:t>
      </w:r>
      <w:r w:rsidR="00960169" w:rsidRPr="007B5F8D">
        <w:rPr>
          <w:sz w:val="28"/>
          <w:szCs w:val="28"/>
          <w:lang w:val="ru-RU"/>
        </w:rPr>
        <w:t xml:space="preserve">. </w:t>
      </w:r>
      <w:r w:rsidR="007B5F8D" w:rsidRPr="007B5F8D">
        <w:rPr>
          <w:sz w:val="28"/>
          <w:szCs w:val="28"/>
          <w:lang w:val="ru-RU"/>
        </w:rPr>
        <w:t xml:space="preserve">Речь идет о принятии Европейским судом по правам человека (далее – ЕСПЧ) постановления по делу </w:t>
      </w:r>
      <w:r w:rsidR="007B5F8D" w:rsidRPr="007B5F8D">
        <w:rPr>
          <w:sz w:val="28"/>
          <w:szCs w:val="28"/>
          <w:lang w:val="ru-RU"/>
        </w:rPr>
        <w:t>«М.Л. против Польши» (</w:t>
      </w:r>
      <w:r w:rsidR="007B5F8D" w:rsidRPr="007B5F8D">
        <w:rPr>
          <w:i/>
          <w:iCs/>
          <w:sz w:val="28"/>
          <w:szCs w:val="28"/>
          <w:lang w:val="ru-RU"/>
        </w:rPr>
        <w:t>M.L. v. P</w:t>
      </w:r>
      <w:proofErr w:type="spellStart"/>
      <w:r w:rsidR="007B5F8D" w:rsidRPr="007B5F8D">
        <w:rPr>
          <w:i/>
          <w:iCs/>
          <w:sz w:val="28"/>
          <w:szCs w:val="28"/>
          <w:lang w:val="en-US"/>
        </w:rPr>
        <w:t>oland</w:t>
      </w:r>
      <w:proofErr w:type="spellEnd"/>
      <w:r w:rsidR="007B5F8D" w:rsidRPr="007B5F8D">
        <w:rPr>
          <w:rStyle w:val="ad"/>
          <w:sz w:val="28"/>
          <w:szCs w:val="28"/>
          <w:lang w:val="ru-RU"/>
        </w:rPr>
        <w:footnoteReference w:id="1"/>
      </w:r>
      <w:r w:rsidR="007B5F8D" w:rsidRPr="007B5F8D">
        <w:rPr>
          <w:sz w:val="28"/>
          <w:szCs w:val="28"/>
          <w:lang w:val="ru-RU"/>
        </w:rPr>
        <w:t>)</w:t>
      </w:r>
      <w:r w:rsidR="007B5F8D" w:rsidRPr="007B5F8D">
        <w:rPr>
          <w:sz w:val="28"/>
          <w:szCs w:val="28"/>
          <w:lang w:val="ru-RU"/>
        </w:rPr>
        <w:t xml:space="preserve">, о принятии Комитетом ООН по правам человека (далее – КПЧ) </w:t>
      </w:r>
      <w:r w:rsidR="007B5F8D" w:rsidRPr="0095162E">
        <w:rPr>
          <w:sz w:val="28"/>
          <w:szCs w:val="28"/>
          <w:lang w:val="ru-RU"/>
        </w:rPr>
        <w:t>Заключительны</w:t>
      </w:r>
      <w:r w:rsidR="007B5F8D">
        <w:rPr>
          <w:sz w:val="28"/>
          <w:szCs w:val="28"/>
          <w:lang w:val="ru-RU"/>
        </w:rPr>
        <w:t>х</w:t>
      </w:r>
      <w:r w:rsidR="007B5F8D" w:rsidRPr="0095162E">
        <w:rPr>
          <w:sz w:val="28"/>
          <w:szCs w:val="28"/>
          <w:lang w:val="ru-RU"/>
        </w:rPr>
        <w:t xml:space="preserve"> замечани</w:t>
      </w:r>
      <w:r w:rsidR="007B5F8D">
        <w:rPr>
          <w:sz w:val="28"/>
          <w:szCs w:val="28"/>
          <w:lang w:val="ru-RU"/>
        </w:rPr>
        <w:t>й</w:t>
      </w:r>
      <w:r w:rsidR="007B5F8D" w:rsidRPr="0095162E">
        <w:rPr>
          <w:sz w:val="28"/>
          <w:szCs w:val="28"/>
          <w:lang w:val="ru-RU"/>
        </w:rPr>
        <w:t xml:space="preserve"> по пятому периодическому докладу США</w:t>
      </w:r>
      <w:r w:rsidR="00365495">
        <w:rPr>
          <w:sz w:val="28"/>
          <w:szCs w:val="28"/>
          <w:lang w:val="ru-RU"/>
        </w:rPr>
        <w:t xml:space="preserve"> в соответствии с Международным пактом о гражданских и политических правах 1966 г. (далее – МПГПП)</w:t>
      </w:r>
      <w:r w:rsidR="007B5F8D" w:rsidRPr="0095162E">
        <w:rPr>
          <w:rStyle w:val="ad"/>
          <w:sz w:val="28"/>
          <w:szCs w:val="28"/>
          <w:lang w:val="ru-RU"/>
        </w:rPr>
        <w:footnoteReference w:id="2"/>
      </w:r>
      <w:r w:rsidR="00365495">
        <w:rPr>
          <w:sz w:val="28"/>
          <w:szCs w:val="28"/>
          <w:lang w:val="ru-RU"/>
        </w:rPr>
        <w:t xml:space="preserve">, а также о начале слушаний по делу </w:t>
      </w:r>
      <w:r w:rsidR="00365495">
        <w:rPr>
          <w:sz w:val="28"/>
          <w:szCs w:val="28"/>
          <w:lang w:val="ru-RU"/>
        </w:rPr>
        <w:t>«Беатрис и другие против Сальвадора»</w:t>
      </w:r>
      <w:r w:rsidR="00365495">
        <w:rPr>
          <w:sz w:val="28"/>
          <w:szCs w:val="28"/>
          <w:lang w:val="ru-RU"/>
        </w:rPr>
        <w:t xml:space="preserve"> (</w:t>
      </w:r>
      <w:proofErr w:type="spellStart"/>
      <w:r w:rsidR="00365495" w:rsidRPr="00365495">
        <w:rPr>
          <w:i/>
          <w:iCs/>
          <w:sz w:val="28"/>
          <w:szCs w:val="28"/>
          <w:lang w:val="ru-RU"/>
        </w:rPr>
        <w:t>Beatriz</w:t>
      </w:r>
      <w:proofErr w:type="spellEnd"/>
      <w:r w:rsidR="00365495" w:rsidRPr="00365495">
        <w:rPr>
          <w:i/>
          <w:iCs/>
          <w:sz w:val="28"/>
          <w:szCs w:val="28"/>
          <w:lang w:val="ru-RU"/>
        </w:rPr>
        <w:t xml:space="preserve"> y </w:t>
      </w:r>
      <w:proofErr w:type="spellStart"/>
      <w:r w:rsidR="00365495" w:rsidRPr="00365495">
        <w:rPr>
          <w:i/>
          <w:iCs/>
          <w:sz w:val="28"/>
          <w:szCs w:val="28"/>
          <w:lang w:val="ru-RU"/>
        </w:rPr>
        <w:t>otros</w:t>
      </w:r>
      <w:proofErr w:type="spellEnd"/>
      <w:r w:rsidR="00365495" w:rsidRPr="00365495">
        <w:rPr>
          <w:i/>
          <w:iCs/>
          <w:sz w:val="28"/>
          <w:szCs w:val="28"/>
          <w:lang w:val="ru-RU"/>
        </w:rPr>
        <w:t xml:space="preserve"> </w:t>
      </w:r>
      <w:proofErr w:type="spellStart"/>
      <w:r w:rsidR="00365495" w:rsidRPr="00365495">
        <w:rPr>
          <w:i/>
          <w:iCs/>
          <w:sz w:val="28"/>
          <w:szCs w:val="28"/>
          <w:lang w:val="ru-RU"/>
        </w:rPr>
        <w:t>Vs</w:t>
      </w:r>
      <w:proofErr w:type="spellEnd"/>
      <w:r w:rsidR="00365495" w:rsidRPr="00365495">
        <w:rPr>
          <w:i/>
          <w:iCs/>
          <w:sz w:val="28"/>
          <w:szCs w:val="28"/>
          <w:lang w:val="ru-RU"/>
        </w:rPr>
        <w:t xml:space="preserve">. </w:t>
      </w:r>
      <w:proofErr w:type="spellStart"/>
      <w:r w:rsidR="00365495" w:rsidRPr="00365495">
        <w:rPr>
          <w:i/>
          <w:iCs/>
          <w:sz w:val="28"/>
          <w:szCs w:val="28"/>
          <w:lang w:val="ru-RU"/>
        </w:rPr>
        <w:t>El</w:t>
      </w:r>
      <w:proofErr w:type="spellEnd"/>
      <w:r w:rsidR="00365495" w:rsidRPr="00365495">
        <w:rPr>
          <w:i/>
          <w:iCs/>
          <w:sz w:val="28"/>
          <w:szCs w:val="28"/>
          <w:lang w:val="ru-RU"/>
        </w:rPr>
        <w:t xml:space="preserve"> </w:t>
      </w:r>
      <w:proofErr w:type="spellStart"/>
      <w:r w:rsidR="00365495" w:rsidRPr="00365495">
        <w:rPr>
          <w:i/>
          <w:iCs/>
          <w:sz w:val="28"/>
          <w:szCs w:val="28"/>
          <w:lang w:val="ru-RU"/>
        </w:rPr>
        <w:t>Salvador</w:t>
      </w:r>
      <w:proofErr w:type="spellEnd"/>
      <w:r w:rsidR="00365495" w:rsidRPr="0095162E">
        <w:rPr>
          <w:rStyle w:val="ad"/>
          <w:sz w:val="28"/>
          <w:szCs w:val="28"/>
          <w:lang w:val="ru-RU"/>
        </w:rPr>
        <w:footnoteReference w:id="3"/>
      </w:r>
      <w:r w:rsidR="00365495" w:rsidRPr="00365495">
        <w:rPr>
          <w:sz w:val="28"/>
          <w:szCs w:val="28"/>
          <w:lang w:val="ru-RU"/>
        </w:rPr>
        <w:t>)</w:t>
      </w:r>
      <w:r w:rsidR="00365495">
        <w:rPr>
          <w:sz w:val="28"/>
          <w:szCs w:val="28"/>
          <w:lang w:val="ru-RU"/>
        </w:rPr>
        <w:t xml:space="preserve"> </w:t>
      </w:r>
      <w:r w:rsidR="00365495">
        <w:rPr>
          <w:sz w:val="28"/>
          <w:szCs w:val="28"/>
          <w:lang w:val="ru-RU"/>
        </w:rPr>
        <w:t>в Межамериканском суде по правам человека (далее – МАСПЧ)</w:t>
      </w:r>
      <w:r w:rsidR="00365495">
        <w:rPr>
          <w:sz w:val="28"/>
          <w:szCs w:val="28"/>
          <w:lang w:val="ru-RU"/>
        </w:rPr>
        <w:t>.</w:t>
      </w:r>
    </w:p>
    <w:p w14:paraId="5009B919" w14:textId="40F2DA7B" w:rsidR="00365495" w:rsidRPr="0095162E" w:rsidRDefault="00365495" w:rsidP="00E3434C">
      <w:pPr>
        <w:spacing w:line="360" w:lineRule="auto"/>
        <w:ind w:firstLine="708"/>
        <w:jc w:val="both"/>
        <w:rPr>
          <w:sz w:val="28"/>
          <w:szCs w:val="28"/>
          <w:lang w:val="ru-RU"/>
        </w:rPr>
      </w:pPr>
      <w:r>
        <w:rPr>
          <w:sz w:val="28"/>
          <w:szCs w:val="28"/>
          <w:lang w:val="ru-RU"/>
        </w:rPr>
        <w:t xml:space="preserve"> </w:t>
      </w:r>
    </w:p>
    <w:p w14:paraId="7A7229F4" w14:textId="1926A4CA" w:rsidR="00621F4D" w:rsidRPr="00051B57" w:rsidRDefault="00065BE5" w:rsidP="00051B57">
      <w:pPr>
        <w:pStyle w:val="a7"/>
        <w:numPr>
          <w:ilvl w:val="0"/>
          <w:numId w:val="1"/>
        </w:numPr>
        <w:spacing w:after="0" w:line="360" w:lineRule="auto"/>
        <w:jc w:val="both"/>
        <w:rPr>
          <w:rFonts w:ascii="Times New Roman" w:hAnsi="Times New Roman"/>
          <w:b/>
          <w:bCs/>
          <w:sz w:val="28"/>
          <w:szCs w:val="28"/>
          <w:lang w:val="ru-RU"/>
        </w:rPr>
      </w:pPr>
      <w:r w:rsidRPr="00051B57">
        <w:rPr>
          <w:rFonts w:ascii="Times New Roman" w:hAnsi="Times New Roman"/>
          <w:b/>
          <w:bCs/>
          <w:sz w:val="28"/>
          <w:szCs w:val="28"/>
          <w:lang w:val="ru-RU"/>
        </w:rPr>
        <w:t xml:space="preserve">Постановление ЕСПЧ по делу </w:t>
      </w:r>
      <w:r w:rsidR="00B038AC" w:rsidRPr="00051B57">
        <w:rPr>
          <w:rFonts w:ascii="Times New Roman" w:hAnsi="Times New Roman"/>
          <w:b/>
          <w:bCs/>
          <w:sz w:val="28"/>
          <w:szCs w:val="28"/>
          <w:lang w:val="ru-RU"/>
        </w:rPr>
        <w:t xml:space="preserve">«М.Л. против Польши» </w:t>
      </w:r>
    </w:p>
    <w:p w14:paraId="7124D2E0" w14:textId="6B69BECB" w:rsidR="00241B8A" w:rsidRPr="0095162E" w:rsidRDefault="00E228CB" w:rsidP="00051B57">
      <w:pPr>
        <w:spacing w:line="360" w:lineRule="auto"/>
        <w:ind w:firstLine="708"/>
        <w:jc w:val="both"/>
        <w:rPr>
          <w:sz w:val="28"/>
          <w:szCs w:val="28"/>
          <w:lang w:val="ru-RU"/>
        </w:rPr>
      </w:pPr>
      <w:r w:rsidRPr="0095162E">
        <w:rPr>
          <w:sz w:val="28"/>
          <w:szCs w:val="28"/>
          <w:lang w:val="ru-RU"/>
        </w:rPr>
        <w:lastRenderedPageBreak/>
        <w:t xml:space="preserve">14 декабря 2023 г. Европейский Суд по правам человека принял постановление по делу </w:t>
      </w:r>
      <w:r w:rsidR="00B038AC">
        <w:rPr>
          <w:sz w:val="28"/>
          <w:szCs w:val="28"/>
          <w:lang w:val="ru-RU"/>
        </w:rPr>
        <w:t>«</w:t>
      </w:r>
      <w:r w:rsidR="00B038AC" w:rsidRPr="00B038AC">
        <w:rPr>
          <w:sz w:val="28"/>
          <w:szCs w:val="28"/>
          <w:lang w:val="ru-RU"/>
        </w:rPr>
        <w:t>М.Л. против Польши</w:t>
      </w:r>
      <w:r w:rsidR="00B038AC">
        <w:rPr>
          <w:sz w:val="28"/>
          <w:szCs w:val="28"/>
          <w:lang w:val="ru-RU"/>
        </w:rPr>
        <w:t>»</w:t>
      </w:r>
      <w:r w:rsidRPr="0095162E">
        <w:rPr>
          <w:sz w:val="28"/>
          <w:szCs w:val="28"/>
          <w:lang w:val="ru-RU"/>
        </w:rPr>
        <w:t xml:space="preserve">, </w:t>
      </w:r>
      <w:r w:rsidR="00F73A13" w:rsidRPr="0095162E">
        <w:rPr>
          <w:sz w:val="28"/>
          <w:szCs w:val="28"/>
          <w:lang w:val="ru-RU"/>
        </w:rPr>
        <w:t xml:space="preserve">касающемуся </w:t>
      </w:r>
      <w:r w:rsidR="00054F28" w:rsidRPr="0095162E">
        <w:rPr>
          <w:sz w:val="28"/>
          <w:szCs w:val="28"/>
          <w:lang w:val="ru-RU"/>
        </w:rPr>
        <w:t xml:space="preserve">действующих в Польше </w:t>
      </w:r>
      <w:r w:rsidR="00F73A13" w:rsidRPr="0095162E">
        <w:rPr>
          <w:sz w:val="28"/>
          <w:szCs w:val="28"/>
          <w:lang w:val="ru-RU"/>
        </w:rPr>
        <w:t xml:space="preserve">ограничений на </w:t>
      </w:r>
      <w:r w:rsidR="00241B8A" w:rsidRPr="0095162E">
        <w:rPr>
          <w:sz w:val="28"/>
          <w:szCs w:val="28"/>
          <w:lang w:val="ru-RU"/>
        </w:rPr>
        <w:t xml:space="preserve">проведение </w:t>
      </w:r>
      <w:r w:rsidR="00F73A13" w:rsidRPr="0095162E">
        <w:rPr>
          <w:sz w:val="28"/>
          <w:szCs w:val="28"/>
          <w:lang w:val="ru-RU"/>
        </w:rPr>
        <w:t>аборт</w:t>
      </w:r>
      <w:r w:rsidR="00241B8A" w:rsidRPr="0095162E">
        <w:rPr>
          <w:sz w:val="28"/>
          <w:szCs w:val="28"/>
          <w:lang w:val="ru-RU"/>
        </w:rPr>
        <w:t>ов</w:t>
      </w:r>
      <w:r w:rsidR="002B0A38">
        <w:rPr>
          <w:sz w:val="28"/>
          <w:szCs w:val="28"/>
          <w:lang w:val="ru-RU"/>
        </w:rPr>
        <w:t xml:space="preserve">. </w:t>
      </w:r>
    </w:p>
    <w:p w14:paraId="1CC15EB8" w14:textId="5E7E114C" w:rsidR="001377F3" w:rsidRPr="0095162E" w:rsidRDefault="001377F3" w:rsidP="00051B57">
      <w:pPr>
        <w:spacing w:line="360" w:lineRule="auto"/>
        <w:ind w:firstLine="708"/>
        <w:jc w:val="both"/>
        <w:rPr>
          <w:sz w:val="28"/>
          <w:szCs w:val="28"/>
          <w:lang w:val="ru-RU"/>
        </w:rPr>
      </w:pPr>
      <w:r w:rsidRPr="0095162E">
        <w:rPr>
          <w:sz w:val="28"/>
          <w:szCs w:val="28"/>
          <w:lang w:val="ru-RU"/>
        </w:rPr>
        <w:t>В 2020 г. Конституционный трибунал Республики Польша признал</w:t>
      </w:r>
      <w:r w:rsidRPr="0095162E">
        <w:rPr>
          <w:rStyle w:val="ad"/>
          <w:sz w:val="28"/>
          <w:szCs w:val="28"/>
          <w:lang w:val="ru-RU"/>
        </w:rPr>
        <w:footnoteReference w:id="4"/>
      </w:r>
      <w:r w:rsidRPr="0095162E">
        <w:rPr>
          <w:sz w:val="28"/>
          <w:szCs w:val="28"/>
          <w:lang w:val="ru-RU"/>
        </w:rPr>
        <w:t xml:space="preserve"> несовместимым с польской Конституцией, в частности, положение указанного закона, предусматривавшее возможность произведения аборта в случаях, когда </w:t>
      </w:r>
      <w:r w:rsidR="00FB6088" w:rsidRPr="00B038AC">
        <w:rPr>
          <w:sz w:val="28"/>
          <w:szCs w:val="28"/>
          <w:lang w:val="ru-RU"/>
        </w:rPr>
        <w:t>«</w:t>
      </w:r>
      <w:proofErr w:type="spellStart"/>
      <w:r w:rsidRPr="00B038AC">
        <w:rPr>
          <w:sz w:val="28"/>
          <w:szCs w:val="28"/>
          <w:lang w:val="ru-RU"/>
        </w:rPr>
        <w:t>пренатальные</w:t>
      </w:r>
      <w:proofErr w:type="spellEnd"/>
      <w:r w:rsidRPr="00B038AC">
        <w:rPr>
          <w:sz w:val="28"/>
          <w:szCs w:val="28"/>
          <w:lang w:val="ru-RU"/>
        </w:rPr>
        <w:t xml:space="preserve"> </w:t>
      </w:r>
      <w:r w:rsidR="00B038AC">
        <w:rPr>
          <w:sz w:val="28"/>
          <w:szCs w:val="28"/>
          <w:lang w:val="ru-RU"/>
        </w:rPr>
        <w:t>исследования</w:t>
      </w:r>
      <w:r w:rsidRPr="00B038AC">
        <w:rPr>
          <w:sz w:val="28"/>
          <w:szCs w:val="28"/>
          <w:lang w:val="ru-RU"/>
        </w:rPr>
        <w:t xml:space="preserve"> или другие медицинские заключения указывают на высокий риск того, что плод будет серьезно и необратимо поврежден или </w:t>
      </w:r>
      <w:r w:rsidR="00B038AC" w:rsidRPr="00B038AC">
        <w:rPr>
          <w:sz w:val="28"/>
          <w:szCs w:val="28"/>
          <w:lang w:val="ru-RU"/>
        </w:rPr>
        <w:t>страдает</w:t>
      </w:r>
      <w:r w:rsidRPr="00B038AC">
        <w:rPr>
          <w:sz w:val="28"/>
          <w:szCs w:val="28"/>
          <w:lang w:val="ru-RU"/>
        </w:rPr>
        <w:t xml:space="preserve"> неизлечимым, опасным для жизни заболеванием</w:t>
      </w:r>
      <w:r w:rsidR="00FB6088" w:rsidRPr="00B038AC">
        <w:rPr>
          <w:sz w:val="28"/>
          <w:szCs w:val="28"/>
          <w:lang w:val="ru-RU"/>
        </w:rPr>
        <w:t>»</w:t>
      </w:r>
      <w:r w:rsidRPr="00B038AC">
        <w:rPr>
          <w:sz w:val="28"/>
          <w:szCs w:val="28"/>
          <w:lang w:val="ru-RU"/>
        </w:rPr>
        <w:t>.</w:t>
      </w:r>
      <w:r w:rsidRPr="0095162E">
        <w:rPr>
          <w:sz w:val="28"/>
          <w:szCs w:val="28"/>
          <w:lang w:val="ru-RU"/>
        </w:rPr>
        <w:t xml:space="preserve"> Соответственно, после вступления в силу данного решения в качестве оснований для прерывания беременности согласно польскому законодательству, сохранились лишь угроза жизни или здоровью матери, а также основания полагать, что беременность является результатом преступного деяния.</w:t>
      </w:r>
    </w:p>
    <w:p w14:paraId="531F4046" w14:textId="57F35FD8" w:rsidR="001377F3" w:rsidRPr="0095162E" w:rsidRDefault="002C0D64" w:rsidP="00051B57">
      <w:pPr>
        <w:spacing w:line="360" w:lineRule="auto"/>
        <w:ind w:firstLine="708"/>
        <w:jc w:val="both"/>
        <w:rPr>
          <w:sz w:val="28"/>
          <w:szCs w:val="28"/>
          <w:lang w:val="ru-RU"/>
        </w:rPr>
      </w:pPr>
      <w:r w:rsidRPr="0095162E">
        <w:rPr>
          <w:sz w:val="28"/>
          <w:szCs w:val="28"/>
          <w:lang w:val="ru-RU"/>
        </w:rPr>
        <w:t xml:space="preserve">В обстоятельствах </w:t>
      </w:r>
      <w:r w:rsidR="001377F3" w:rsidRPr="0095162E">
        <w:rPr>
          <w:sz w:val="28"/>
          <w:szCs w:val="28"/>
          <w:lang w:val="ru-RU"/>
        </w:rPr>
        <w:t xml:space="preserve">указанного рассмотренного ЕСПЧ </w:t>
      </w:r>
      <w:r w:rsidRPr="0095162E">
        <w:rPr>
          <w:sz w:val="28"/>
          <w:szCs w:val="28"/>
          <w:lang w:val="ru-RU"/>
        </w:rPr>
        <w:t xml:space="preserve">дела </w:t>
      </w:r>
      <w:r w:rsidR="001377F3" w:rsidRPr="0095162E">
        <w:rPr>
          <w:sz w:val="28"/>
          <w:szCs w:val="28"/>
          <w:lang w:val="ru-RU"/>
        </w:rPr>
        <w:t>г-же М.Л.</w:t>
      </w:r>
      <w:r w:rsidRPr="0095162E">
        <w:rPr>
          <w:sz w:val="28"/>
          <w:szCs w:val="28"/>
          <w:lang w:val="ru-RU"/>
        </w:rPr>
        <w:t xml:space="preserve"> было отказано в проведении аборта, предварительно назначенного на дату, следующую за днем вступления в силу решения Конституционного трибунала. Ранее </w:t>
      </w:r>
      <w:r w:rsidR="000A5DFA" w:rsidRPr="0095162E">
        <w:rPr>
          <w:sz w:val="28"/>
          <w:szCs w:val="28"/>
          <w:lang w:val="ru-RU"/>
        </w:rPr>
        <w:t xml:space="preserve">в ходе медицинского обследования было установлено, что у вынашиваемого ей ребенка было генетическая аномалия – </w:t>
      </w:r>
      <w:proofErr w:type="spellStart"/>
      <w:r w:rsidR="000A5DFA" w:rsidRPr="0095162E">
        <w:rPr>
          <w:sz w:val="28"/>
          <w:szCs w:val="28"/>
          <w:lang w:val="ru-RU"/>
        </w:rPr>
        <w:t>трисомия</w:t>
      </w:r>
      <w:proofErr w:type="spellEnd"/>
      <w:r w:rsidR="000A5DFA" w:rsidRPr="0095162E">
        <w:rPr>
          <w:sz w:val="28"/>
          <w:szCs w:val="28"/>
          <w:lang w:val="ru-RU"/>
        </w:rPr>
        <w:t xml:space="preserve"> 21 (синдром Дауна)</w:t>
      </w:r>
      <w:r w:rsidR="00192888" w:rsidRPr="0095162E">
        <w:rPr>
          <w:sz w:val="28"/>
          <w:szCs w:val="28"/>
          <w:lang w:val="ru-RU"/>
        </w:rPr>
        <w:t>, что давало ей право на прерывание беременности в соответствии с действовавшей редакцией польского Закона о планировании семьи, защите плода человека и условиях допустимости прерывания беременности 1993 г.</w:t>
      </w:r>
      <w:r w:rsidR="00192888" w:rsidRPr="0095162E">
        <w:rPr>
          <w:rStyle w:val="ad"/>
          <w:sz w:val="28"/>
          <w:szCs w:val="28"/>
          <w:lang w:val="ru-RU"/>
        </w:rPr>
        <w:footnoteReference w:id="5"/>
      </w:r>
      <w:r w:rsidR="00192888" w:rsidRPr="0095162E">
        <w:rPr>
          <w:sz w:val="28"/>
          <w:szCs w:val="28"/>
          <w:lang w:val="ru-RU"/>
        </w:rPr>
        <w:t xml:space="preserve"> </w:t>
      </w:r>
      <w:r w:rsidR="00065BE5" w:rsidRPr="0095162E">
        <w:rPr>
          <w:sz w:val="28"/>
          <w:szCs w:val="28"/>
          <w:lang w:val="ru-RU"/>
        </w:rPr>
        <w:t>После получения отказа</w:t>
      </w:r>
      <w:r w:rsidR="001377F3" w:rsidRPr="0095162E">
        <w:rPr>
          <w:sz w:val="28"/>
          <w:szCs w:val="28"/>
          <w:lang w:val="ru-RU"/>
        </w:rPr>
        <w:t xml:space="preserve"> г-жа М.Л. направилась в Нидерланды, где ее беременность была прервана.</w:t>
      </w:r>
    </w:p>
    <w:p w14:paraId="5C172735" w14:textId="03CAFF88" w:rsidR="001377F3" w:rsidRPr="0095162E" w:rsidRDefault="001377F3" w:rsidP="00051B57">
      <w:pPr>
        <w:spacing w:line="360" w:lineRule="auto"/>
        <w:ind w:firstLine="708"/>
        <w:jc w:val="both"/>
        <w:rPr>
          <w:sz w:val="28"/>
          <w:szCs w:val="28"/>
          <w:lang w:val="ru-RU"/>
        </w:rPr>
      </w:pPr>
      <w:r w:rsidRPr="0095162E">
        <w:rPr>
          <w:sz w:val="28"/>
          <w:szCs w:val="28"/>
          <w:lang w:val="ru-RU"/>
        </w:rPr>
        <w:lastRenderedPageBreak/>
        <w:t xml:space="preserve">По утверждению </w:t>
      </w:r>
      <w:r w:rsidR="00BD3ED3" w:rsidRPr="0095162E">
        <w:rPr>
          <w:sz w:val="28"/>
          <w:szCs w:val="28"/>
          <w:lang w:val="ru-RU"/>
        </w:rPr>
        <w:t>заявительницы, отказ в проведении аборта нарушил ее права, гарантированные, в частности, ст. 3 (запрет пыток) и ст. 8 (право на уважение частной и семейной жизни) Конвенции о защите прав человека и основных свобод 1950 г.</w:t>
      </w:r>
      <w:r w:rsidR="00D21996" w:rsidRPr="0095162E">
        <w:rPr>
          <w:sz w:val="28"/>
          <w:szCs w:val="28"/>
          <w:lang w:val="ru-RU"/>
        </w:rPr>
        <w:t xml:space="preserve"> (далее – ЕКПЧ). </w:t>
      </w:r>
      <w:r w:rsidR="00BD3ED3" w:rsidRPr="0095162E">
        <w:rPr>
          <w:sz w:val="28"/>
          <w:szCs w:val="28"/>
          <w:lang w:val="ru-RU"/>
        </w:rPr>
        <w:t xml:space="preserve"> </w:t>
      </w:r>
    </w:p>
    <w:p w14:paraId="77D0FF31" w14:textId="2B353CAD" w:rsidR="00D21996" w:rsidRPr="0095162E" w:rsidRDefault="00D21996" w:rsidP="00051B57">
      <w:pPr>
        <w:spacing w:line="360" w:lineRule="auto"/>
        <w:ind w:firstLine="708"/>
        <w:jc w:val="both"/>
        <w:rPr>
          <w:sz w:val="28"/>
          <w:szCs w:val="28"/>
          <w:lang w:val="ru-RU"/>
        </w:rPr>
      </w:pPr>
      <w:r w:rsidRPr="0095162E">
        <w:rPr>
          <w:sz w:val="28"/>
          <w:szCs w:val="28"/>
          <w:lang w:val="ru-RU"/>
        </w:rPr>
        <w:t xml:space="preserve">ЕСПЧ признал неприемлемой жалобу в части, касающейся заявлений о нарушении ст. 3 ЕКПЧ, поскольку посчитал, что отсутствовали достаточные основания полагать, что обращение с заявительницей достигло порога (минимального уровня) жестокости, предполагаемого </w:t>
      </w:r>
      <w:r w:rsidR="00C25AC5" w:rsidRPr="0095162E">
        <w:rPr>
          <w:sz w:val="28"/>
          <w:szCs w:val="28"/>
          <w:lang w:val="ru-RU"/>
        </w:rPr>
        <w:t xml:space="preserve">пределами гарантии данной статьи. </w:t>
      </w:r>
    </w:p>
    <w:p w14:paraId="5F04A876" w14:textId="09EE16C4" w:rsidR="00DE2F24" w:rsidRPr="0095162E" w:rsidRDefault="009500CC" w:rsidP="00051B57">
      <w:pPr>
        <w:spacing w:line="360" w:lineRule="auto"/>
        <w:ind w:firstLine="708"/>
        <w:jc w:val="both"/>
        <w:rPr>
          <w:sz w:val="28"/>
          <w:szCs w:val="28"/>
          <w:lang w:val="ru-RU"/>
        </w:rPr>
      </w:pPr>
      <w:r w:rsidRPr="0095162E">
        <w:rPr>
          <w:sz w:val="28"/>
          <w:szCs w:val="28"/>
          <w:lang w:val="ru-RU"/>
        </w:rPr>
        <w:t xml:space="preserve">Что касается оценки нарушения ст. 8 ЕКПЧ в обстоятельствах рассматриваемого дела, в этой части жалоба была признана приемлемой и </w:t>
      </w:r>
      <w:r w:rsidR="00EE22DD" w:rsidRPr="0095162E">
        <w:rPr>
          <w:sz w:val="28"/>
          <w:szCs w:val="28"/>
          <w:lang w:val="ru-RU"/>
        </w:rPr>
        <w:t xml:space="preserve">в итоге </w:t>
      </w:r>
      <w:r w:rsidRPr="0095162E">
        <w:rPr>
          <w:sz w:val="28"/>
          <w:szCs w:val="28"/>
          <w:lang w:val="ru-RU"/>
        </w:rPr>
        <w:t xml:space="preserve">ЕСПЧ констатировал ее нарушение. </w:t>
      </w:r>
      <w:r w:rsidR="004F4639" w:rsidRPr="0095162E">
        <w:rPr>
          <w:sz w:val="28"/>
          <w:szCs w:val="28"/>
          <w:lang w:val="ru-RU"/>
        </w:rPr>
        <w:t xml:space="preserve">Для оценки </w:t>
      </w:r>
      <w:r w:rsidR="001637B8" w:rsidRPr="0095162E">
        <w:rPr>
          <w:sz w:val="28"/>
          <w:szCs w:val="28"/>
          <w:lang w:val="ru-RU"/>
        </w:rPr>
        <w:t xml:space="preserve">правомерности </w:t>
      </w:r>
      <w:r w:rsidR="004F4639" w:rsidRPr="0095162E">
        <w:rPr>
          <w:sz w:val="28"/>
          <w:szCs w:val="28"/>
          <w:lang w:val="ru-RU"/>
        </w:rPr>
        <w:t xml:space="preserve">обращения с заявительницей в контексте соблюдения ее права на уважение частной и семейной жизни ЕСПЧ </w:t>
      </w:r>
      <w:r w:rsidR="001637B8" w:rsidRPr="0095162E">
        <w:rPr>
          <w:sz w:val="28"/>
          <w:szCs w:val="28"/>
          <w:lang w:val="ru-RU"/>
        </w:rPr>
        <w:t xml:space="preserve">заявил о применении основанного на п. 2 ст. 8 ЕКПЧ теста: было ли </w:t>
      </w:r>
      <w:r w:rsidR="00475ACA" w:rsidRPr="0095162E">
        <w:rPr>
          <w:sz w:val="28"/>
          <w:szCs w:val="28"/>
          <w:lang w:val="ru-RU"/>
        </w:rPr>
        <w:t xml:space="preserve">соответствующее </w:t>
      </w:r>
      <w:r w:rsidR="001637B8" w:rsidRPr="0095162E">
        <w:rPr>
          <w:sz w:val="28"/>
          <w:szCs w:val="28"/>
          <w:lang w:val="ru-RU"/>
        </w:rPr>
        <w:t xml:space="preserve">вмешательство </w:t>
      </w:r>
      <w:r w:rsidR="00475ACA" w:rsidRPr="0095162E">
        <w:rPr>
          <w:sz w:val="28"/>
          <w:szCs w:val="28"/>
          <w:lang w:val="ru-RU"/>
        </w:rPr>
        <w:t xml:space="preserve">– запрет прерывания беременности – </w:t>
      </w:r>
      <w:r w:rsidR="001637B8" w:rsidRPr="0095162E">
        <w:rPr>
          <w:sz w:val="28"/>
          <w:szCs w:val="28"/>
          <w:lang w:val="ru-RU"/>
        </w:rPr>
        <w:t>осуществлено «в соответствии с законом» и было ли оно «необходимым в демократическом обществе» для достижения одной из «</w:t>
      </w:r>
      <w:r w:rsidR="00475ACA" w:rsidRPr="0095162E">
        <w:rPr>
          <w:sz w:val="28"/>
          <w:szCs w:val="28"/>
          <w:lang w:val="ru-RU"/>
        </w:rPr>
        <w:t>правомерных</w:t>
      </w:r>
      <w:r w:rsidR="001637B8" w:rsidRPr="0095162E">
        <w:rPr>
          <w:sz w:val="28"/>
          <w:szCs w:val="28"/>
          <w:lang w:val="ru-RU"/>
        </w:rPr>
        <w:t xml:space="preserve"> целей», предусмотренных данным положением. </w:t>
      </w:r>
    </w:p>
    <w:p w14:paraId="2F1BEBF5" w14:textId="77777777" w:rsidR="007C6AA4" w:rsidRPr="0095162E" w:rsidRDefault="00A86B4D" w:rsidP="00051B57">
      <w:pPr>
        <w:spacing w:line="360" w:lineRule="auto"/>
        <w:ind w:firstLine="708"/>
        <w:jc w:val="both"/>
        <w:rPr>
          <w:sz w:val="28"/>
          <w:szCs w:val="28"/>
          <w:lang w:val="ru-RU"/>
        </w:rPr>
      </w:pPr>
      <w:r w:rsidRPr="0095162E">
        <w:rPr>
          <w:sz w:val="28"/>
          <w:szCs w:val="28"/>
          <w:lang w:val="ru-RU"/>
        </w:rPr>
        <w:t>Результаты</w:t>
      </w:r>
      <w:r w:rsidR="001637B8" w:rsidRPr="0095162E">
        <w:rPr>
          <w:sz w:val="28"/>
          <w:szCs w:val="28"/>
          <w:lang w:val="ru-RU"/>
        </w:rPr>
        <w:t xml:space="preserve"> оценк</w:t>
      </w:r>
      <w:r w:rsidRPr="0095162E">
        <w:rPr>
          <w:sz w:val="28"/>
          <w:szCs w:val="28"/>
          <w:lang w:val="ru-RU"/>
        </w:rPr>
        <w:t>и</w:t>
      </w:r>
      <w:r w:rsidR="001637B8" w:rsidRPr="0095162E">
        <w:rPr>
          <w:sz w:val="28"/>
          <w:szCs w:val="28"/>
          <w:lang w:val="ru-RU"/>
        </w:rPr>
        <w:t xml:space="preserve"> соблюдения первого из </w:t>
      </w:r>
      <w:r w:rsidR="009B0572" w:rsidRPr="0095162E">
        <w:rPr>
          <w:sz w:val="28"/>
          <w:szCs w:val="28"/>
          <w:lang w:val="ru-RU"/>
        </w:rPr>
        <w:t xml:space="preserve">этих </w:t>
      </w:r>
      <w:r w:rsidR="001637B8" w:rsidRPr="0095162E">
        <w:rPr>
          <w:sz w:val="28"/>
          <w:szCs w:val="28"/>
          <w:lang w:val="ru-RU"/>
        </w:rPr>
        <w:t xml:space="preserve">критериев привела </w:t>
      </w:r>
      <w:r w:rsidR="009B0572" w:rsidRPr="0095162E">
        <w:rPr>
          <w:sz w:val="28"/>
          <w:szCs w:val="28"/>
          <w:lang w:val="ru-RU"/>
        </w:rPr>
        <w:t>ЕСПЧ к выводу о нарушении ст. 8</w:t>
      </w:r>
      <w:r w:rsidR="00475ACA" w:rsidRPr="0095162E">
        <w:rPr>
          <w:sz w:val="28"/>
          <w:szCs w:val="28"/>
          <w:lang w:val="ru-RU"/>
        </w:rPr>
        <w:t xml:space="preserve"> ЕКПЧ</w:t>
      </w:r>
      <w:r w:rsidR="00DE2F24" w:rsidRPr="0095162E">
        <w:rPr>
          <w:sz w:val="28"/>
          <w:szCs w:val="28"/>
          <w:lang w:val="ru-RU"/>
        </w:rPr>
        <w:t xml:space="preserve">: согласно его позиции, вмешательство в права заявительницы не может считаться законным, поскольку, во-первых, оно не было осуществлено органом, соответствующим требованиям верховенства права, а во-вторых, в обстоятельствах данного </w:t>
      </w:r>
      <w:r w:rsidR="00661A05" w:rsidRPr="0095162E">
        <w:rPr>
          <w:sz w:val="28"/>
          <w:szCs w:val="28"/>
          <w:lang w:val="ru-RU"/>
        </w:rPr>
        <w:t xml:space="preserve">дела имеет место отсутствие предсказуемости, требуемой ст. 8 ЕКПЧ, учитывая, что решение Конституционного трибунала вмешалось в медицинскую процедуру, право заявительницы на которую уже было признано и </w:t>
      </w:r>
      <w:r w:rsidR="00544DB6" w:rsidRPr="0095162E">
        <w:rPr>
          <w:sz w:val="28"/>
          <w:szCs w:val="28"/>
          <w:lang w:val="ru-RU"/>
        </w:rPr>
        <w:t xml:space="preserve">процесс осуществления </w:t>
      </w:r>
      <w:r w:rsidR="00661A05" w:rsidRPr="0095162E">
        <w:rPr>
          <w:sz w:val="28"/>
          <w:szCs w:val="28"/>
          <w:lang w:val="ru-RU"/>
        </w:rPr>
        <w:t>котор</w:t>
      </w:r>
      <w:r w:rsidR="00544DB6" w:rsidRPr="0095162E">
        <w:rPr>
          <w:sz w:val="28"/>
          <w:szCs w:val="28"/>
          <w:lang w:val="ru-RU"/>
        </w:rPr>
        <w:t>ой</w:t>
      </w:r>
      <w:r w:rsidR="00661A05" w:rsidRPr="0095162E">
        <w:rPr>
          <w:sz w:val="28"/>
          <w:szCs w:val="28"/>
          <w:lang w:val="ru-RU"/>
        </w:rPr>
        <w:t xml:space="preserve"> </w:t>
      </w:r>
      <w:r w:rsidR="00544DB6" w:rsidRPr="0095162E">
        <w:rPr>
          <w:sz w:val="28"/>
          <w:szCs w:val="28"/>
          <w:lang w:val="ru-RU"/>
        </w:rPr>
        <w:t>уже был запущен</w:t>
      </w:r>
      <w:r w:rsidR="0068461C" w:rsidRPr="0095162E">
        <w:rPr>
          <w:sz w:val="28"/>
          <w:szCs w:val="28"/>
          <w:lang w:val="ru-RU"/>
        </w:rPr>
        <w:t xml:space="preserve">, создавая тем самым ситуацию, когда она была лишена надлежащих гарантий против произвола. </w:t>
      </w:r>
    </w:p>
    <w:p w14:paraId="23883A6B" w14:textId="294021EE" w:rsidR="002C0D64" w:rsidRDefault="006A0120" w:rsidP="008B4545">
      <w:pPr>
        <w:spacing w:line="360" w:lineRule="auto"/>
        <w:ind w:firstLine="708"/>
        <w:jc w:val="both"/>
        <w:rPr>
          <w:sz w:val="28"/>
          <w:szCs w:val="28"/>
          <w:lang w:val="ru-RU"/>
        </w:rPr>
      </w:pPr>
      <w:r w:rsidRPr="0095162E">
        <w:rPr>
          <w:sz w:val="28"/>
          <w:szCs w:val="28"/>
          <w:lang w:val="ru-RU"/>
        </w:rPr>
        <w:lastRenderedPageBreak/>
        <w:t xml:space="preserve">При этом в своей аргументации ЕСПЧ не уделил второму из этих факторов внимания достаточного, чтобы понять, как он повлиял на констатацию нарушения, а сосредоточился на первом из них. </w:t>
      </w:r>
      <w:r w:rsidR="00F54849" w:rsidRPr="0095162E">
        <w:rPr>
          <w:sz w:val="28"/>
          <w:szCs w:val="28"/>
          <w:lang w:val="ru-RU"/>
        </w:rPr>
        <w:t xml:space="preserve">В соответствующей части рассматриваемого постановления </w:t>
      </w:r>
      <w:r w:rsidR="0013791F" w:rsidRPr="0095162E">
        <w:rPr>
          <w:sz w:val="28"/>
          <w:szCs w:val="28"/>
          <w:lang w:val="ru-RU"/>
        </w:rPr>
        <w:t xml:space="preserve">Суд </w:t>
      </w:r>
      <w:r w:rsidR="00F54849" w:rsidRPr="0095162E">
        <w:rPr>
          <w:sz w:val="28"/>
          <w:szCs w:val="28"/>
          <w:lang w:val="ru-RU"/>
        </w:rPr>
        <w:t>обосновывает</w:t>
      </w:r>
      <w:r w:rsidR="005E4DA1" w:rsidRPr="0095162E">
        <w:rPr>
          <w:sz w:val="28"/>
          <w:szCs w:val="28"/>
          <w:lang w:val="ru-RU"/>
        </w:rPr>
        <w:t xml:space="preserve"> позицию о том</w:t>
      </w:r>
      <w:r w:rsidR="0013791F" w:rsidRPr="0095162E">
        <w:rPr>
          <w:sz w:val="28"/>
          <w:szCs w:val="28"/>
          <w:lang w:val="ru-RU"/>
        </w:rPr>
        <w:t>, что решение Конституционного трибунала, ставшее источником ограничения прав заявительницы</w:t>
      </w:r>
      <w:r w:rsidR="005E4DA1" w:rsidRPr="0095162E">
        <w:rPr>
          <w:sz w:val="28"/>
          <w:szCs w:val="28"/>
          <w:lang w:val="ru-RU"/>
        </w:rPr>
        <w:t xml:space="preserve">, не соответствует принципу верховенству права в связи с </w:t>
      </w:r>
      <w:r w:rsidR="00F54849" w:rsidRPr="0095162E">
        <w:rPr>
          <w:sz w:val="28"/>
          <w:szCs w:val="28"/>
          <w:lang w:val="ru-RU"/>
        </w:rPr>
        <w:t xml:space="preserve">недостатками состава данного органа: </w:t>
      </w:r>
      <w:r w:rsidR="008C5BD1">
        <w:rPr>
          <w:sz w:val="28"/>
          <w:szCs w:val="28"/>
          <w:lang w:val="ru-RU"/>
        </w:rPr>
        <w:t xml:space="preserve">в составе его коллегии, принимавшей указанное решение, присутствовали судьи, </w:t>
      </w:r>
      <w:r w:rsidR="008B4545">
        <w:rPr>
          <w:sz w:val="28"/>
          <w:szCs w:val="28"/>
          <w:lang w:val="ru-RU"/>
        </w:rPr>
        <w:t>избранные в нарушение ст. 6 ЕКПЧ, как это было установлено ЕСПЧ в одном из ранее рассмотренных дел</w:t>
      </w:r>
      <w:r w:rsidR="008B4545">
        <w:rPr>
          <w:rStyle w:val="ad"/>
          <w:sz w:val="28"/>
          <w:szCs w:val="28"/>
          <w:lang w:val="ru-RU"/>
        </w:rPr>
        <w:footnoteReference w:id="6"/>
      </w:r>
      <w:r w:rsidR="008B4545">
        <w:rPr>
          <w:sz w:val="28"/>
          <w:szCs w:val="28"/>
          <w:lang w:val="ru-RU"/>
        </w:rPr>
        <w:t>.</w:t>
      </w:r>
    </w:p>
    <w:p w14:paraId="745E8C00" w14:textId="0A5FD1C2" w:rsidR="00621F4D" w:rsidRDefault="00E3434C" w:rsidP="00E3434C">
      <w:pPr>
        <w:spacing w:line="360" w:lineRule="auto"/>
        <w:ind w:firstLine="708"/>
        <w:jc w:val="both"/>
        <w:rPr>
          <w:sz w:val="28"/>
          <w:szCs w:val="28"/>
          <w:lang w:val="ru-RU"/>
        </w:rPr>
      </w:pPr>
      <w:r>
        <w:rPr>
          <w:sz w:val="28"/>
          <w:szCs w:val="28"/>
          <w:lang w:val="ru-RU"/>
        </w:rPr>
        <w:t xml:space="preserve">Вывод о нарушении ст. 8 ЕКПЧ в данном деле был поддержан большинством судей. </w:t>
      </w:r>
    </w:p>
    <w:p w14:paraId="18FEC683" w14:textId="77777777" w:rsidR="00E3434C" w:rsidRPr="00E3434C" w:rsidRDefault="00E3434C" w:rsidP="00E3434C">
      <w:pPr>
        <w:spacing w:line="360" w:lineRule="auto"/>
        <w:ind w:firstLine="708"/>
        <w:jc w:val="both"/>
        <w:rPr>
          <w:sz w:val="28"/>
          <w:szCs w:val="28"/>
        </w:rPr>
      </w:pPr>
    </w:p>
    <w:p w14:paraId="2B6E4F97" w14:textId="0410F48F" w:rsidR="00621F4D" w:rsidRPr="00051B57" w:rsidRDefault="00065BE5" w:rsidP="00051B57">
      <w:pPr>
        <w:pStyle w:val="a7"/>
        <w:numPr>
          <w:ilvl w:val="0"/>
          <w:numId w:val="1"/>
        </w:numPr>
        <w:spacing w:after="0" w:line="360" w:lineRule="auto"/>
        <w:jc w:val="both"/>
        <w:rPr>
          <w:rFonts w:ascii="Times New Roman" w:hAnsi="Times New Roman"/>
          <w:b/>
          <w:bCs/>
          <w:sz w:val="28"/>
          <w:szCs w:val="28"/>
          <w:lang w:val="ru-RU"/>
        </w:rPr>
      </w:pPr>
      <w:r w:rsidRPr="00051B57">
        <w:rPr>
          <w:rFonts w:ascii="Times New Roman" w:hAnsi="Times New Roman"/>
          <w:b/>
          <w:bCs/>
          <w:sz w:val="28"/>
          <w:szCs w:val="28"/>
          <w:lang w:val="ru-RU"/>
        </w:rPr>
        <w:t xml:space="preserve">Позиция КПЧ по периодическому докладу США </w:t>
      </w:r>
    </w:p>
    <w:p w14:paraId="2E649AE7" w14:textId="088481C3" w:rsidR="0058282C" w:rsidRPr="0095162E" w:rsidRDefault="00D7761F" w:rsidP="00051B57">
      <w:pPr>
        <w:spacing w:line="360" w:lineRule="auto"/>
        <w:ind w:firstLine="708"/>
        <w:jc w:val="both"/>
        <w:rPr>
          <w:sz w:val="28"/>
          <w:szCs w:val="28"/>
          <w:lang w:val="ru-RU"/>
        </w:rPr>
      </w:pPr>
      <w:r w:rsidRPr="0095162E">
        <w:rPr>
          <w:sz w:val="28"/>
          <w:szCs w:val="28"/>
          <w:lang w:val="ru-RU"/>
        </w:rPr>
        <w:t xml:space="preserve">В октябре 2023 г. </w:t>
      </w:r>
      <w:r w:rsidR="0058282C" w:rsidRPr="0095162E">
        <w:rPr>
          <w:sz w:val="28"/>
          <w:szCs w:val="28"/>
          <w:lang w:val="ru-RU"/>
        </w:rPr>
        <w:t xml:space="preserve">КПЧ </w:t>
      </w:r>
      <w:r w:rsidRPr="0095162E">
        <w:rPr>
          <w:sz w:val="28"/>
          <w:szCs w:val="28"/>
          <w:lang w:val="ru-RU"/>
        </w:rPr>
        <w:t xml:space="preserve">принял </w:t>
      </w:r>
      <w:r w:rsidR="00DC4607" w:rsidRPr="0095162E">
        <w:rPr>
          <w:sz w:val="28"/>
          <w:szCs w:val="28"/>
          <w:lang w:val="ru-RU"/>
        </w:rPr>
        <w:t>З</w:t>
      </w:r>
      <w:r w:rsidRPr="0095162E">
        <w:rPr>
          <w:sz w:val="28"/>
          <w:szCs w:val="28"/>
          <w:lang w:val="ru-RU"/>
        </w:rPr>
        <w:t xml:space="preserve">аключительные замечания </w:t>
      </w:r>
      <w:r w:rsidR="0058282C" w:rsidRPr="0095162E">
        <w:rPr>
          <w:sz w:val="28"/>
          <w:szCs w:val="28"/>
          <w:lang w:val="ru-RU"/>
        </w:rPr>
        <w:t xml:space="preserve">по пятому периодическому докладу США в соответствии с </w:t>
      </w:r>
      <w:r w:rsidR="00065BE5" w:rsidRPr="0095162E">
        <w:rPr>
          <w:sz w:val="28"/>
          <w:szCs w:val="28"/>
          <w:lang w:val="ru-RU"/>
        </w:rPr>
        <w:t xml:space="preserve">МПГПП.  </w:t>
      </w:r>
    </w:p>
    <w:p w14:paraId="3C2564D8" w14:textId="6B7276F0" w:rsidR="00087BB6" w:rsidRPr="0095162E" w:rsidRDefault="000C05DE" w:rsidP="00051B57">
      <w:pPr>
        <w:spacing w:line="360" w:lineRule="auto"/>
        <w:ind w:firstLine="708"/>
        <w:jc w:val="both"/>
        <w:rPr>
          <w:sz w:val="28"/>
          <w:szCs w:val="28"/>
          <w:lang w:val="ru-RU"/>
        </w:rPr>
      </w:pPr>
      <w:r w:rsidRPr="0095162E">
        <w:rPr>
          <w:sz w:val="28"/>
          <w:szCs w:val="28"/>
          <w:lang w:val="ru-RU"/>
        </w:rPr>
        <w:t xml:space="preserve">В </w:t>
      </w:r>
      <w:r w:rsidR="00087BB6" w:rsidRPr="0095162E">
        <w:rPr>
          <w:sz w:val="28"/>
          <w:szCs w:val="28"/>
          <w:lang w:val="ru-RU"/>
        </w:rPr>
        <w:t xml:space="preserve">соответствующем </w:t>
      </w:r>
      <w:r w:rsidRPr="0095162E">
        <w:rPr>
          <w:sz w:val="28"/>
          <w:szCs w:val="28"/>
          <w:lang w:val="ru-RU"/>
        </w:rPr>
        <w:t>докладе США</w:t>
      </w:r>
      <w:r w:rsidR="00FF48D3" w:rsidRPr="0095162E">
        <w:rPr>
          <w:rStyle w:val="ad"/>
          <w:sz w:val="28"/>
          <w:szCs w:val="28"/>
          <w:lang w:val="ru-RU"/>
        </w:rPr>
        <w:footnoteReference w:id="7"/>
      </w:r>
      <w:r w:rsidRPr="0095162E">
        <w:rPr>
          <w:sz w:val="28"/>
          <w:szCs w:val="28"/>
          <w:lang w:val="ru-RU"/>
        </w:rPr>
        <w:t xml:space="preserve"> </w:t>
      </w:r>
      <w:r w:rsidR="00087BB6" w:rsidRPr="0095162E">
        <w:rPr>
          <w:sz w:val="28"/>
          <w:szCs w:val="28"/>
          <w:lang w:val="ru-RU"/>
        </w:rPr>
        <w:t xml:space="preserve">была высказана достаточно жесткая позиция в части, касающейся вопросов о прерывании беременности и репродуктивных правах: в докладе отвергаются любые предположения о том, что МПГПП обязывает государства-участники </w:t>
      </w:r>
      <w:r w:rsidR="00FF48D3" w:rsidRPr="0095162E">
        <w:rPr>
          <w:sz w:val="28"/>
          <w:szCs w:val="28"/>
          <w:lang w:val="ru-RU"/>
        </w:rPr>
        <w:t xml:space="preserve">финансировать, </w:t>
      </w:r>
      <w:r w:rsidR="00087BB6" w:rsidRPr="0095162E">
        <w:rPr>
          <w:sz w:val="28"/>
          <w:szCs w:val="28"/>
          <w:lang w:val="ru-RU"/>
        </w:rPr>
        <w:t>поощрять аборты</w:t>
      </w:r>
      <w:r w:rsidR="00FF48D3" w:rsidRPr="0095162E">
        <w:rPr>
          <w:sz w:val="28"/>
          <w:szCs w:val="28"/>
          <w:lang w:val="ru-RU"/>
        </w:rPr>
        <w:t xml:space="preserve">, </w:t>
      </w:r>
      <w:r w:rsidR="00087BB6" w:rsidRPr="0095162E">
        <w:rPr>
          <w:sz w:val="28"/>
          <w:szCs w:val="28"/>
          <w:lang w:val="ru-RU"/>
        </w:rPr>
        <w:t>обеспечивать доступ к ним</w:t>
      </w:r>
      <w:r w:rsidR="00FF48D3" w:rsidRPr="0095162E">
        <w:rPr>
          <w:sz w:val="28"/>
          <w:szCs w:val="28"/>
          <w:lang w:val="ru-RU"/>
        </w:rPr>
        <w:t xml:space="preserve"> или содействовать их проведению. Авторы доклада настаивают на том, что не существует «международного права человека на аборт», и что США выступают против любой интерпретации </w:t>
      </w:r>
      <w:r w:rsidR="00087BB6" w:rsidRPr="0095162E">
        <w:rPr>
          <w:sz w:val="28"/>
          <w:szCs w:val="28"/>
        </w:rPr>
        <w:t xml:space="preserve">неотъемлемого права на жизнь, </w:t>
      </w:r>
      <w:r w:rsidR="00087BB6" w:rsidRPr="0095162E">
        <w:rPr>
          <w:sz w:val="28"/>
          <w:szCs w:val="28"/>
        </w:rPr>
        <w:lastRenderedPageBreak/>
        <w:t>предусмотренно</w:t>
      </w:r>
      <w:r w:rsidR="00FF48D3" w:rsidRPr="0095162E">
        <w:rPr>
          <w:sz w:val="28"/>
          <w:szCs w:val="28"/>
          <w:lang w:val="ru-RU"/>
        </w:rPr>
        <w:t>го</w:t>
      </w:r>
      <w:r w:rsidR="00087BB6" w:rsidRPr="0095162E">
        <w:rPr>
          <w:sz w:val="28"/>
          <w:szCs w:val="28"/>
        </w:rPr>
        <w:t xml:space="preserve"> </w:t>
      </w:r>
      <w:r w:rsidR="00FF48D3" w:rsidRPr="0095162E">
        <w:rPr>
          <w:sz w:val="28"/>
          <w:szCs w:val="28"/>
          <w:lang w:val="ru-RU"/>
        </w:rPr>
        <w:t>ст.</w:t>
      </w:r>
      <w:r w:rsidR="00087BB6" w:rsidRPr="0095162E">
        <w:rPr>
          <w:sz w:val="28"/>
          <w:szCs w:val="28"/>
        </w:rPr>
        <w:t xml:space="preserve"> 6</w:t>
      </w:r>
      <w:r w:rsidR="00FF48D3" w:rsidRPr="0095162E">
        <w:rPr>
          <w:sz w:val="28"/>
          <w:szCs w:val="28"/>
          <w:lang w:val="ru-RU"/>
        </w:rPr>
        <w:t xml:space="preserve"> МПГПП</w:t>
      </w:r>
      <w:r w:rsidR="00087BB6" w:rsidRPr="0095162E">
        <w:rPr>
          <w:sz w:val="28"/>
          <w:szCs w:val="28"/>
        </w:rPr>
        <w:t xml:space="preserve">, которая требует от государств-участников предоставления доступа к абортам. </w:t>
      </w:r>
      <w:r w:rsidR="006A087F" w:rsidRPr="0095162E">
        <w:rPr>
          <w:sz w:val="28"/>
          <w:szCs w:val="28"/>
          <w:lang w:val="ru-RU"/>
        </w:rPr>
        <w:t>Позиция КПЧ, содержащаяся в его Замечаниях общего порядка №36 «Статья 6: право на жизнь»</w:t>
      </w:r>
      <w:r w:rsidR="006A087F" w:rsidRPr="0095162E">
        <w:rPr>
          <w:rStyle w:val="ad"/>
          <w:sz w:val="28"/>
          <w:szCs w:val="28"/>
          <w:lang w:val="ru-RU"/>
        </w:rPr>
        <w:footnoteReference w:id="8"/>
      </w:r>
      <w:r w:rsidR="006A087F" w:rsidRPr="0095162E">
        <w:rPr>
          <w:sz w:val="28"/>
          <w:szCs w:val="28"/>
          <w:lang w:val="ru-RU"/>
        </w:rPr>
        <w:t xml:space="preserve"> и касающаяся ограничений регулятивной автономии </w:t>
      </w:r>
      <w:r w:rsidR="004F1CBD" w:rsidRPr="0095162E">
        <w:rPr>
          <w:sz w:val="28"/>
          <w:szCs w:val="28"/>
          <w:lang w:val="ru-RU"/>
        </w:rPr>
        <w:t xml:space="preserve">государств </w:t>
      </w:r>
      <w:r w:rsidR="006A087F" w:rsidRPr="0095162E">
        <w:rPr>
          <w:sz w:val="28"/>
          <w:szCs w:val="28"/>
          <w:lang w:val="ru-RU"/>
        </w:rPr>
        <w:t xml:space="preserve">в сфере абортов, получила в докладе критическую оценку, как не основанная на </w:t>
      </w:r>
      <w:r w:rsidR="004F1CBD" w:rsidRPr="0095162E">
        <w:rPr>
          <w:sz w:val="28"/>
          <w:szCs w:val="28"/>
          <w:lang w:val="ru-RU"/>
        </w:rPr>
        <w:t>общепризнанных правилах</w:t>
      </w:r>
      <w:r w:rsidR="006A087F" w:rsidRPr="0095162E">
        <w:rPr>
          <w:sz w:val="28"/>
          <w:szCs w:val="28"/>
          <w:lang w:val="ru-RU"/>
        </w:rPr>
        <w:t xml:space="preserve"> толкования международных договоров.</w:t>
      </w:r>
      <w:r w:rsidR="003E2DA3" w:rsidRPr="0095162E">
        <w:rPr>
          <w:sz w:val="28"/>
          <w:szCs w:val="28"/>
          <w:lang w:val="ru-RU"/>
        </w:rPr>
        <w:t xml:space="preserve"> </w:t>
      </w:r>
    </w:p>
    <w:p w14:paraId="6EE80BE7" w14:textId="60F266E7" w:rsidR="004E3044" w:rsidRPr="0095162E" w:rsidRDefault="003E2DA3" w:rsidP="00051B57">
      <w:pPr>
        <w:spacing w:line="360" w:lineRule="auto"/>
        <w:jc w:val="both"/>
        <w:rPr>
          <w:sz w:val="28"/>
          <w:szCs w:val="28"/>
          <w:lang w:val="ru-RU"/>
        </w:rPr>
      </w:pPr>
      <w:r w:rsidRPr="0095162E">
        <w:rPr>
          <w:sz w:val="28"/>
          <w:szCs w:val="28"/>
        </w:rPr>
        <w:tab/>
      </w:r>
      <w:r w:rsidRPr="0095162E">
        <w:rPr>
          <w:sz w:val="28"/>
          <w:szCs w:val="28"/>
          <w:lang w:val="ru-RU"/>
        </w:rPr>
        <w:t>Обращают на себя внимание различия в риторике доклада</w:t>
      </w:r>
      <w:r w:rsidR="007E5935" w:rsidRPr="0095162E">
        <w:rPr>
          <w:sz w:val="28"/>
          <w:szCs w:val="28"/>
          <w:lang w:val="ru-RU"/>
        </w:rPr>
        <w:t xml:space="preserve"> (подготовленного и представленного в конце 2020 – начале 2021 г.)</w:t>
      </w:r>
      <w:r w:rsidRPr="0095162E">
        <w:rPr>
          <w:sz w:val="28"/>
          <w:szCs w:val="28"/>
          <w:lang w:val="ru-RU"/>
        </w:rPr>
        <w:t xml:space="preserve"> и выступлений</w:t>
      </w:r>
      <w:r w:rsidR="009C4363" w:rsidRPr="0095162E">
        <w:rPr>
          <w:rStyle w:val="ad"/>
          <w:sz w:val="28"/>
          <w:szCs w:val="28"/>
          <w:lang w:val="ru-RU"/>
        </w:rPr>
        <w:footnoteReference w:id="9"/>
      </w:r>
      <w:r w:rsidRPr="0095162E">
        <w:rPr>
          <w:sz w:val="28"/>
          <w:szCs w:val="28"/>
          <w:lang w:val="ru-RU"/>
        </w:rPr>
        <w:t xml:space="preserve"> </w:t>
      </w:r>
      <w:r w:rsidR="009C4363" w:rsidRPr="0095162E">
        <w:rPr>
          <w:sz w:val="28"/>
          <w:szCs w:val="28"/>
          <w:lang w:val="ru-RU"/>
        </w:rPr>
        <w:t>г-жи Тейлор</w:t>
      </w:r>
      <w:r w:rsidR="004E3044" w:rsidRPr="0095162E">
        <w:rPr>
          <w:sz w:val="28"/>
          <w:szCs w:val="28"/>
          <w:lang w:val="ru-RU"/>
        </w:rPr>
        <w:t xml:space="preserve"> – представителя</w:t>
      </w:r>
      <w:r w:rsidR="009C4363" w:rsidRPr="0095162E">
        <w:rPr>
          <w:sz w:val="28"/>
          <w:szCs w:val="28"/>
          <w:lang w:val="ru-RU"/>
        </w:rPr>
        <w:t xml:space="preserve"> администраци</w:t>
      </w:r>
      <w:r w:rsidR="004E3044" w:rsidRPr="0095162E">
        <w:rPr>
          <w:sz w:val="28"/>
          <w:szCs w:val="28"/>
          <w:lang w:val="ru-RU"/>
        </w:rPr>
        <w:t>и</w:t>
      </w:r>
      <w:r w:rsidR="009C4363" w:rsidRPr="0095162E">
        <w:rPr>
          <w:sz w:val="28"/>
          <w:szCs w:val="28"/>
          <w:lang w:val="ru-RU"/>
        </w:rPr>
        <w:t xml:space="preserve"> Байдена-Харрис </w:t>
      </w:r>
      <w:r w:rsidRPr="0095162E">
        <w:rPr>
          <w:sz w:val="28"/>
          <w:szCs w:val="28"/>
          <w:lang w:val="ru-RU"/>
        </w:rPr>
        <w:t xml:space="preserve">в </w:t>
      </w:r>
      <w:r w:rsidR="007E5935" w:rsidRPr="0095162E">
        <w:rPr>
          <w:sz w:val="28"/>
          <w:szCs w:val="28"/>
          <w:lang w:val="ru-RU"/>
        </w:rPr>
        <w:t>процессе его обсуждения в КПЧ в 2023 г.</w:t>
      </w:r>
      <w:r w:rsidR="009C4363" w:rsidRPr="0095162E">
        <w:rPr>
          <w:sz w:val="28"/>
          <w:szCs w:val="28"/>
          <w:lang w:val="ru-RU"/>
        </w:rPr>
        <w:t xml:space="preserve"> </w:t>
      </w:r>
      <w:r w:rsidR="004E3044" w:rsidRPr="0095162E">
        <w:rPr>
          <w:sz w:val="28"/>
          <w:szCs w:val="28"/>
          <w:lang w:val="ru-RU"/>
        </w:rPr>
        <w:t>Отметив, что действующая администрация Президента США твердо привержена защите и укреплению сексуального и репродуктивного здоровья и прав, она признала</w:t>
      </w:r>
      <w:r w:rsidR="004B605E" w:rsidRPr="0095162E">
        <w:rPr>
          <w:sz w:val="28"/>
          <w:szCs w:val="28"/>
          <w:lang w:val="ru-RU"/>
        </w:rPr>
        <w:t>, что р</w:t>
      </w:r>
      <w:r w:rsidR="004E3044" w:rsidRPr="0095162E">
        <w:rPr>
          <w:sz w:val="28"/>
          <w:szCs w:val="28"/>
          <w:lang w:val="ru-RU"/>
        </w:rPr>
        <w:t xml:space="preserve">ешение Верховного суда </w:t>
      </w:r>
      <w:r w:rsidR="004B605E" w:rsidRPr="0095162E">
        <w:rPr>
          <w:sz w:val="28"/>
          <w:szCs w:val="28"/>
          <w:lang w:val="ru-RU"/>
        </w:rPr>
        <w:t xml:space="preserve">США </w:t>
      </w:r>
      <w:r w:rsidR="004E3044" w:rsidRPr="0095162E">
        <w:rPr>
          <w:sz w:val="28"/>
          <w:szCs w:val="28"/>
          <w:lang w:val="ru-RU"/>
        </w:rPr>
        <w:t>об отсутствии конституционного права на аборт</w:t>
      </w:r>
      <w:r w:rsidR="004B605E" w:rsidRPr="0095162E">
        <w:rPr>
          <w:rStyle w:val="ad"/>
          <w:sz w:val="28"/>
          <w:szCs w:val="28"/>
          <w:lang w:val="ru-RU"/>
        </w:rPr>
        <w:footnoteReference w:id="10"/>
      </w:r>
      <w:r w:rsidR="004E3044" w:rsidRPr="0095162E">
        <w:rPr>
          <w:sz w:val="28"/>
          <w:szCs w:val="28"/>
          <w:lang w:val="ru-RU"/>
        </w:rPr>
        <w:t xml:space="preserve"> оказало </w:t>
      </w:r>
      <w:r w:rsidR="009F662D" w:rsidRPr="0095162E">
        <w:rPr>
          <w:sz w:val="28"/>
          <w:szCs w:val="28"/>
          <w:lang w:val="ru-RU"/>
        </w:rPr>
        <w:t>непосредственное</w:t>
      </w:r>
      <w:r w:rsidR="004E3044" w:rsidRPr="0095162E">
        <w:rPr>
          <w:sz w:val="28"/>
          <w:szCs w:val="28"/>
          <w:lang w:val="ru-RU"/>
        </w:rPr>
        <w:t xml:space="preserve"> и разрушительное воздействие на здоровье и права женщин. </w:t>
      </w:r>
      <w:r w:rsidR="004B605E" w:rsidRPr="0095162E">
        <w:rPr>
          <w:sz w:val="28"/>
          <w:szCs w:val="28"/>
          <w:lang w:val="ru-RU"/>
        </w:rPr>
        <w:t xml:space="preserve">Представитель США подчеркнула, что </w:t>
      </w:r>
      <w:r w:rsidR="004E3044" w:rsidRPr="0095162E">
        <w:rPr>
          <w:sz w:val="28"/>
          <w:szCs w:val="28"/>
          <w:lang w:val="ru-RU"/>
        </w:rPr>
        <w:t xml:space="preserve">Правительство продолжит призывать Конгресс принять закон, восстанавливающий защиту </w:t>
      </w:r>
      <w:r w:rsidR="004B605E" w:rsidRPr="0095162E">
        <w:rPr>
          <w:sz w:val="28"/>
          <w:szCs w:val="28"/>
          <w:lang w:val="ru-RU"/>
        </w:rPr>
        <w:t xml:space="preserve">института </w:t>
      </w:r>
      <w:r w:rsidR="004E3044" w:rsidRPr="0095162E">
        <w:rPr>
          <w:sz w:val="28"/>
          <w:szCs w:val="28"/>
          <w:lang w:val="ru-RU"/>
        </w:rPr>
        <w:t>абортов как фундаментального права</w:t>
      </w:r>
      <w:r w:rsidR="004B605E" w:rsidRPr="0095162E">
        <w:rPr>
          <w:sz w:val="28"/>
          <w:szCs w:val="28"/>
          <w:lang w:val="ru-RU"/>
        </w:rPr>
        <w:t>, и что Президент</w:t>
      </w:r>
      <w:r w:rsidR="009F662D" w:rsidRPr="0095162E">
        <w:rPr>
          <w:sz w:val="28"/>
          <w:szCs w:val="28"/>
          <w:lang w:val="ru-RU"/>
        </w:rPr>
        <w:t xml:space="preserve">ом уже было принято три исполнительных указа, </w:t>
      </w:r>
      <w:r w:rsidR="004E3044" w:rsidRPr="0095162E">
        <w:rPr>
          <w:sz w:val="28"/>
          <w:szCs w:val="28"/>
          <w:lang w:val="ru-RU"/>
        </w:rPr>
        <w:t>устанавливающи</w:t>
      </w:r>
      <w:r w:rsidR="009F662D" w:rsidRPr="0095162E">
        <w:rPr>
          <w:sz w:val="28"/>
          <w:szCs w:val="28"/>
          <w:lang w:val="ru-RU"/>
        </w:rPr>
        <w:t>х</w:t>
      </w:r>
      <w:r w:rsidR="004E3044" w:rsidRPr="0095162E">
        <w:rPr>
          <w:sz w:val="28"/>
          <w:szCs w:val="28"/>
          <w:lang w:val="ru-RU"/>
        </w:rPr>
        <w:t xml:space="preserve"> ряд мер, направленных на защиту доступа к услугам репродуктивного здоровья, включая аборты.</w:t>
      </w:r>
    </w:p>
    <w:p w14:paraId="426A5ECA" w14:textId="01124A90" w:rsidR="00051B57" w:rsidRDefault="009C4363" w:rsidP="00E3434C">
      <w:pPr>
        <w:spacing w:line="360" w:lineRule="auto"/>
        <w:ind w:firstLine="708"/>
        <w:jc w:val="both"/>
        <w:rPr>
          <w:sz w:val="28"/>
          <w:szCs w:val="28"/>
          <w:lang w:val="ru-RU"/>
        </w:rPr>
      </w:pPr>
      <w:r w:rsidRPr="0095162E">
        <w:rPr>
          <w:sz w:val="28"/>
          <w:szCs w:val="28"/>
          <w:lang w:val="ru-RU"/>
        </w:rPr>
        <w:t>По итогам обсуждения</w:t>
      </w:r>
      <w:r w:rsidR="0058282C" w:rsidRPr="0095162E">
        <w:rPr>
          <w:sz w:val="28"/>
          <w:szCs w:val="28"/>
          <w:lang w:val="ru-RU"/>
        </w:rPr>
        <w:t xml:space="preserve"> доклад</w:t>
      </w:r>
      <w:r w:rsidRPr="0095162E">
        <w:rPr>
          <w:sz w:val="28"/>
          <w:szCs w:val="28"/>
          <w:lang w:val="ru-RU"/>
        </w:rPr>
        <w:t>а</w:t>
      </w:r>
      <w:r w:rsidR="0058282C" w:rsidRPr="0095162E">
        <w:rPr>
          <w:sz w:val="28"/>
          <w:szCs w:val="28"/>
          <w:lang w:val="ru-RU"/>
        </w:rPr>
        <w:t xml:space="preserve"> КПЧ </w:t>
      </w:r>
      <w:r w:rsidR="007A3AC0" w:rsidRPr="0095162E">
        <w:rPr>
          <w:sz w:val="28"/>
          <w:szCs w:val="28"/>
          <w:lang w:val="ru-RU"/>
        </w:rPr>
        <w:t xml:space="preserve">призвал США удвоить усилия по предотвращению материнской смертности и заболеваний и борьбе с ними, а также по ликвидации дискриминации и неравенства в области сексуального и репродуктивного здоровья, и принять шаги по устранению </w:t>
      </w:r>
      <w:r w:rsidR="007A3AC0" w:rsidRPr="0095162E">
        <w:rPr>
          <w:sz w:val="28"/>
          <w:szCs w:val="28"/>
          <w:lang w:val="ru-RU"/>
        </w:rPr>
        <w:lastRenderedPageBreak/>
        <w:t xml:space="preserve">ограничительных </w:t>
      </w:r>
      <w:r w:rsidR="00D7761F" w:rsidRPr="0095162E">
        <w:rPr>
          <w:sz w:val="28"/>
          <w:szCs w:val="28"/>
          <w:lang w:val="ru-RU"/>
        </w:rPr>
        <w:t xml:space="preserve">и дискриминационных юридических и практических барьеров на пути </w:t>
      </w:r>
      <w:r w:rsidR="007A3AC0" w:rsidRPr="0095162E">
        <w:rPr>
          <w:sz w:val="28"/>
          <w:szCs w:val="28"/>
          <w:lang w:val="ru-RU"/>
        </w:rPr>
        <w:t xml:space="preserve">к получению </w:t>
      </w:r>
      <w:r w:rsidR="00D7761F" w:rsidRPr="0095162E">
        <w:rPr>
          <w:sz w:val="28"/>
          <w:szCs w:val="28"/>
          <w:lang w:val="ru-RU"/>
        </w:rPr>
        <w:t>акушерской помощи, в том числе тех, которые затрагивают акушерок в общинах лиц африканского происхождения и коренных народов.</w:t>
      </w:r>
      <w:r w:rsidR="007A3AC0" w:rsidRPr="0095162E">
        <w:rPr>
          <w:sz w:val="28"/>
          <w:szCs w:val="28"/>
          <w:lang w:val="ru-RU"/>
        </w:rPr>
        <w:t xml:space="preserve"> КПЧ выразил поддержку в отношении мер, принятых </w:t>
      </w:r>
      <w:r w:rsidR="00A53B93" w:rsidRPr="0095162E">
        <w:rPr>
          <w:sz w:val="28"/>
          <w:szCs w:val="28"/>
          <w:lang w:val="ru-RU"/>
        </w:rPr>
        <w:t xml:space="preserve">американскими властями на федеральном уровне для устранения </w:t>
      </w:r>
      <w:r w:rsidR="009F662D" w:rsidRPr="0095162E">
        <w:rPr>
          <w:sz w:val="28"/>
          <w:szCs w:val="28"/>
          <w:lang w:val="ru-RU"/>
        </w:rPr>
        <w:t>последствий указанного выше решения Верховного суда США, однако высказал обеспокоенность</w:t>
      </w:r>
      <w:r w:rsidR="00D7761F" w:rsidRPr="0095162E">
        <w:rPr>
          <w:sz w:val="28"/>
          <w:szCs w:val="28"/>
          <w:lang w:val="ru-RU"/>
        </w:rPr>
        <w:t xml:space="preserve"> увеличением количества законов, барьеров и практики на уровне штатов, которые препятствуют доступу женщин к безопасным и легальным абортам</w:t>
      </w:r>
      <w:r w:rsidR="00B52837" w:rsidRPr="0095162E">
        <w:rPr>
          <w:sz w:val="28"/>
          <w:szCs w:val="28"/>
          <w:lang w:val="ru-RU"/>
        </w:rPr>
        <w:t xml:space="preserve"> (включая </w:t>
      </w:r>
      <w:r w:rsidR="00D7761F" w:rsidRPr="0095162E">
        <w:rPr>
          <w:sz w:val="28"/>
          <w:szCs w:val="28"/>
          <w:lang w:val="ru-RU"/>
        </w:rPr>
        <w:t>криминализаци</w:t>
      </w:r>
      <w:r w:rsidR="00B52837" w:rsidRPr="0095162E">
        <w:rPr>
          <w:sz w:val="28"/>
          <w:szCs w:val="28"/>
          <w:lang w:val="ru-RU"/>
        </w:rPr>
        <w:t>ю поведения</w:t>
      </w:r>
      <w:r w:rsidR="00D7761F" w:rsidRPr="0095162E">
        <w:rPr>
          <w:sz w:val="28"/>
          <w:szCs w:val="28"/>
          <w:lang w:val="ru-RU"/>
        </w:rPr>
        <w:t xml:space="preserve"> различных субъектов в связи с их ролью в предоставлении или поиске медицинской помощи по прерыванию беременности</w:t>
      </w:r>
      <w:r w:rsidR="00B52837" w:rsidRPr="0095162E">
        <w:rPr>
          <w:sz w:val="28"/>
          <w:szCs w:val="28"/>
          <w:lang w:val="ru-RU"/>
        </w:rPr>
        <w:t xml:space="preserve">, </w:t>
      </w:r>
      <w:r w:rsidR="00D7761F" w:rsidRPr="0095162E">
        <w:rPr>
          <w:sz w:val="28"/>
          <w:szCs w:val="28"/>
          <w:lang w:val="ru-RU"/>
        </w:rPr>
        <w:t>ограничения на поездки между штатами, запрет</w:t>
      </w:r>
      <w:r w:rsidR="00B52837" w:rsidRPr="0095162E">
        <w:rPr>
          <w:sz w:val="28"/>
          <w:szCs w:val="28"/>
          <w:lang w:val="ru-RU"/>
        </w:rPr>
        <w:t>ы</w:t>
      </w:r>
      <w:r w:rsidR="00D7761F" w:rsidRPr="0095162E">
        <w:rPr>
          <w:sz w:val="28"/>
          <w:szCs w:val="28"/>
          <w:lang w:val="ru-RU"/>
        </w:rPr>
        <w:t xml:space="preserve"> на медикаментозный аборт и слежк</w:t>
      </w:r>
      <w:r w:rsidR="00B52837" w:rsidRPr="0095162E">
        <w:rPr>
          <w:sz w:val="28"/>
          <w:szCs w:val="28"/>
          <w:lang w:val="ru-RU"/>
        </w:rPr>
        <w:t>у</w:t>
      </w:r>
      <w:r w:rsidR="00D7761F" w:rsidRPr="0095162E">
        <w:rPr>
          <w:sz w:val="28"/>
          <w:szCs w:val="28"/>
          <w:lang w:val="ru-RU"/>
        </w:rPr>
        <w:t xml:space="preserve"> за женщинами, обращающимися за медицинской помощью по прерыванию беременности, посредством использования их цифровых данных в целях судебного преследования</w:t>
      </w:r>
      <w:r w:rsidR="00B52837" w:rsidRPr="0095162E">
        <w:rPr>
          <w:sz w:val="28"/>
          <w:szCs w:val="28"/>
          <w:lang w:val="ru-RU"/>
        </w:rPr>
        <w:t>)</w:t>
      </w:r>
      <w:r w:rsidR="00D7761F" w:rsidRPr="0095162E">
        <w:rPr>
          <w:sz w:val="28"/>
          <w:szCs w:val="28"/>
          <w:lang w:val="ru-RU"/>
        </w:rPr>
        <w:t xml:space="preserve">. </w:t>
      </w:r>
      <w:r w:rsidR="00B52837" w:rsidRPr="0095162E">
        <w:rPr>
          <w:sz w:val="28"/>
          <w:szCs w:val="28"/>
          <w:lang w:val="ru-RU"/>
        </w:rPr>
        <w:t>Ссылаясь на упомянутые выше Замечания общего порядка о праве на жизнь и на соответствующие рекомендации Комитета по ликвидации расовой дискриминации</w:t>
      </w:r>
      <w:r w:rsidR="00B52837" w:rsidRPr="0095162E">
        <w:rPr>
          <w:rStyle w:val="ad"/>
          <w:sz w:val="28"/>
          <w:szCs w:val="28"/>
          <w:lang w:val="ru-RU"/>
        </w:rPr>
        <w:footnoteReference w:id="11"/>
      </w:r>
      <w:r w:rsidR="00B52837" w:rsidRPr="0095162E">
        <w:rPr>
          <w:sz w:val="28"/>
          <w:szCs w:val="28"/>
          <w:lang w:val="ru-RU"/>
        </w:rPr>
        <w:t xml:space="preserve">, </w:t>
      </w:r>
      <w:r w:rsidR="00B2059D" w:rsidRPr="0095162E">
        <w:rPr>
          <w:sz w:val="28"/>
          <w:szCs w:val="28"/>
          <w:lang w:val="ru-RU"/>
        </w:rPr>
        <w:t xml:space="preserve">КПЧ отметил, что США надлежит, в частности, </w:t>
      </w:r>
      <w:r w:rsidR="00D7761F" w:rsidRPr="0095162E">
        <w:rPr>
          <w:sz w:val="28"/>
          <w:szCs w:val="28"/>
          <w:lang w:val="ru-RU"/>
        </w:rPr>
        <w:t>обеспечить законный, эффективный, безопасный и конфиденциальный доступ к абортам для женщин и девочек на всей своей территории без дискриминации, насилия и принуждения</w:t>
      </w:r>
      <w:r w:rsidR="00B2059D" w:rsidRPr="0095162E">
        <w:rPr>
          <w:sz w:val="28"/>
          <w:szCs w:val="28"/>
          <w:lang w:val="ru-RU"/>
        </w:rPr>
        <w:t xml:space="preserve">, </w:t>
      </w:r>
      <w:r w:rsidR="00D7761F" w:rsidRPr="0095162E">
        <w:rPr>
          <w:sz w:val="28"/>
          <w:szCs w:val="28"/>
          <w:lang w:val="ru-RU"/>
        </w:rPr>
        <w:t>положить конец криминализации абортов</w:t>
      </w:r>
      <w:r w:rsidR="00B2059D" w:rsidRPr="0095162E">
        <w:rPr>
          <w:sz w:val="28"/>
          <w:szCs w:val="28"/>
          <w:lang w:val="ru-RU"/>
        </w:rPr>
        <w:t xml:space="preserve">, </w:t>
      </w:r>
      <w:r w:rsidR="00D7761F" w:rsidRPr="0095162E">
        <w:rPr>
          <w:sz w:val="28"/>
          <w:szCs w:val="28"/>
          <w:lang w:val="ru-RU"/>
        </w:rPr>
        <w:t xml:space="preserve">устранить барьеры, которые в настоящее время препятствуют доступу к услугам по прерыванию беременности, включая ограничения на поездки между штатами, и воздерживаться от введения </w:t>
      </w:r>
      <w:r w:rsidR="00D7761F" w:rsidRPr="0095162E">
        <w:rPr>
          <w:sz w:val="28"/>
          <w:szCs w:val="28"/>
          <w:lang w:val="ru-RU"/>
        </w:rPr>
        <w:lastRenderedPageBreak/>
        <w:t>новых барьеров</w:t>
      </w:r>
      <w:r w:rsidR="00B2059D" w:rsidRPr="0095162E">
        <w:rPr>
          <w:sz w:val="28"/>
          <w:szCs w:val="28"/>
          <w:lang w:val="ru-RU"/>
        </w:rPr>
        <w:t>, а также п</w:t>
      </w:r>
      <w:r w:rsidR="00D7761F" w:rsidRPr="0095162E">
        <w:rPr>
          <w:sz w:val="28"/>
          <w:szCs w:val="28"/>
          <w:lang w:val="ru-RU"/>
        </w:rPr>
        <w:t>родолжать усилия по гарантированию и расширению доступа к медикаментозному аборту.</w:t>
      </w:r>
    </w:p>
    <w:p w14:paraId="35C327EA" w14:textId="77777777" w:rsidR="00E3434C" w:rsidRPr="0095162E" w:rsidRDefault="00E3434C" w:rsidP="00E3434C">
      <w:pPr>
        <w:spacing w:line="360" w:lineRule="auto"/>
        <w:ind w:firstLine="708"/>
        <w:jc w:val="both"/>
        <w:rPr>
          <w:sz w:val="28"/>
          <w:szCs w:val="28"/>
          <w:lang w:val="ru-RU"/>
        </w:rPr>
      </w:pPr>
    </w:p>
    <w:p w14:paraId="7C198784" w14:textId="32F4CEC2" w:rsidR="00621F4D" w:rsidRPr="00051B57" w:rsidRDefault="00065BE5" w:rsidP="00051B57">
      <w:pPr>
        <w:pStyle w:val="a7"/>
        <w:numPr>
          <w:ilvl w:val="0"/>
          <w:numId w:val="1"/>
        </w:numPr>
        <w:spacing w:after="0" w:line="360" w:lineRule="auto"/>
        <w:jc w:val="both"/>
        <w:rPr>
          <w:rFonts w:ascii="Times New Roman" w:hAnsi="Times New Roman"/>
          <w:b/>
          <w:bCs/>
          <w:sz w:val="28"/>
          <w:szCs w:val="28"/>
          <w:lang w:val="ru-RU"/>
        </w:rPr>
      </w:pPr>
      <w:r w:rsidRPr="00051B57">
        <w:rPr>
          <w:rFonts w:ascii="Times New Roman" w:hAnsi="Times New Roman"/>
          <w:b/>
          <w:bCs/>
          <w:sz w:val="28"/>
          <w:szCs w:val="28"/>
          <w:lang w:val="ru-RU"/>
        </w:rPr>
        <w:t xml:space="preserve">Сравнение подходов ЕСПЧ и КПЧ </w:t>
      </w:r>
    </w:p>
    <w:p w14:paraId="190CDC47" w14:textId="61484DD0"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Безусловно, уместность сравнения позиции ЕСПЧ по делу </w:t>
      </w:r>
      <w:r w:rsidR="00B038AC">
        <w:rPr>
          <w:sz w:val="28"/>
          <w:szCs w:val="28"/>
          <w:lang w:val="ru-RU"/>
        </w:rPr>
        <w:t>«</w:t>
      </w:r>
      <w:r w:rsidR="00B038AC" w:rsidRPr="00B038AC">
        <w:rPr>
          <w:sz w:val="28"/>
          <w:szCs w:val="28"/>
          <w:lang w:val="ru-RU"/>
        </w:rPr>
        <w:t>М.Л. против Польши</w:t>
      </w:r>
      <w:r w:rsidR="00B038AC">
        <w:rPr>
          <w:sz w:val="28"/>
          <w:szCs w:val="28"/>
          <w:lang w:val="ru-RU"/>
        </w:rPr>
        <w:t>»</w:t>
      </w:r>
      <w:r w:rsidRPr="0095162E">
        <w:rPr>
          <w:sz w:val="28"/>
          <w:szCs w:val="28"/>
          <w:lang w:val="ru-RU"/>
        </w:rPr>
        <w:t xml:space="preserve"> и КПЧ по докладу США ограничена функциональным, правовым и фактическим контекстом выработки ими соответствующих позиций. Вместе с тем, в подходах, использованных данными органами, можно усмотреть свидетельства определенных различий как в содержании формирующихся стандартов отдельных прав человека, связанных с абортами, так и в степени готовности осуществлять материальный нормативный контроль и его интенсивности в рассматриваемой сфере. </w:t>
      </w:r>
    </w:p>
    <w:p w14:paraId="1D6B4153" w14:textId="6D0F05B5"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Так, признав жалобу ЕСПЧ г-жи М.Л. неприемлемой в части, касающейся предполагаемого нарушения ст. 3 ЕКПЧ (запрещающей пытки и другие жестокие, бесчеловечные и унижающие достоинство виды обращения и наказания), он не воспринял аргументы г-жи М.Л., основанные на ее утверждениях о сильных эмоциональных и душевных боли и страданиях, причиненных ей в результате отказа «в последнюю минуту» в прерывании беременности в Польше и вынужденной необходимости отправиться за рубеж для проведения аборта. Примечательно, что при этом ЕСПЧ принял во внимание позицию КПЧ по делам </w:t>
      </w:r>
      <w:r w:rsidR="00B038AC">
        <w:rPr>
          <w:sz w:val="28"/>
          <w:szCs w:val="28"/>
          <w:lang w:val="ru-RU"/>
        </w:rPr>
        <w:t>«</w:t>
      </w:r>
      <w:proofErr w:type="spellStart"/>
      <w:r w:rsidRPr="0095162E">
        <w:rPr>
          <w:sz w:val="28"/>
          <w:szCs w:val="28"/>
          <w:lang w:val="ru-RU"/>
        </w:rPr>
        <w:t>Меллет</w:t>
      </w:r>
      <w:proofErr w:type="spellEnd"/>
      <w:r w:rsidRPr="0095162E">
        <w:rPr>
          <w:sz w:val="28"/>
          <w:szCs w:val="28"/>
          <w:lang w:val="ru-RU"/>
        </w:rPr>
        <w:t xml:space="preserve"> против Ирландии</w:t>
      </w:r>
      <w:r w:rsidR="00B038AC">
        <w:rPr>
          <w:sz w:val="28"/>
          <w:szCs w:val="28"/>
          <w:lang w:val="ru-RU"/>
        </w:rPr>
        <w:t>»</w:t>
      </w:r>
      <w:r w:rsidRPr="0095162E">
        <w:rPr>
          <w:rStyle w:val="ad"/>
          <w:sz w:val="28"/>
          <w:szCs w:val="28"/>
          <w:lang w:val="ru-RU"/>
        </w:rPr>
        <w:footnoteReference w:id="12"/>
      </w:r>
      <w:r w:rsidRPr="0095162E">
        <w:rPr>
          <w:sz w:val="28"/>
          <w:szCs w:val="28"/>
          <w:lang w:val="ru-RU"/>
        </w:rPr>
        <w:t xml:space="preserve"> и </w:t>
      </w:r>
      <w:r w:rsidR="00B038AC">
        <w:rPr>
          <w:sz w:val="28"/>
          <w:szCs w:val="28"/>
          <w:lang w:val="ru-RU"/>
        </w:rPr>
        <w:t>«</w:t>
      </w:r>
      <w:proofErr w:type="spellStart"/>
      <w:r w:rsidRPr="0095162E">
        <w:rPr>
          <w:sz w:val="28"/>
          <w:szCs w:val="28"/>
          <w:lang w:val="ru-RU"/>
        </w:rPr>
        <w:t>Уэлан</w:t>
      </w:r>
      <w:proofErr w:type="spellEnd"/>
      <w:r w:rsidRPr="0095162E">
        <w:rPr>
          <w:sz w:val="28"/>
          <w:szCs w:val="28"/>
          <w:lang w:val="ru-RU"/>
        </w:rPr>
        <w:t xml:space="preserve"> против Ирландии</w:t>
      </w:r>
      <w:r w:rsidR="00B038AC">
        <w:rPr>
          <w:sz w:val="28"/>
          <w:szCs w:val="28"/>
          <w:lang w:val="ru-RU"/>
        </w:rPr>
        <w:t>»</w:t>
      </w:r>
      <w:r w:rsidRPr="0095162E">
        <w:rPr>
          <w:rStyle w:val="ad"/>
          <w:sz w:val="28"/>
          <w:szCs w:val="28"/>
          <w:lang w:val="ru-RU"/>
        </w:rPr>
        <w:footnoteReference w:id="13"/>
      </w:r>
      <w:r w:rsidRPr="0095162E">
        <w:rPr>
          <w:sz w:val="28"/>
          <w:szCs w:val="28"/>
          <w:lang w:val="ru-RU"/>
        </w:rPr>
        <w:t xml:space="preserve">: в обстоятельствах данных дел у заявительниц были диагностированы аномалии развития плода, несовместимые с продолжением его жизни в утробе или после рождения, и </w:t>
      </w:r>
      <w:r w:rsidRPr="0095162E">
        <w:rPr>
          <w:sz w:val="28"/>
          <w:szCs w:val="28"/>
          <w:lang w:val="ru-RU"/>
        </w:rPr>
        <w:lastRenderedPageBreak/>
        <w:t xml:space="preserve">с учетом действующего в Ирландии запрета на проведение абортов они были вынуждены отправиться для прерывания беременности за рубеж, а впоследствии были лишены доступа к профессиональной помощи на своей родине. В этих делах КПЧ признал нарушение государством-ответчиком содержащегося в ст. 7 МПГПП запрета жестокого, бесчеловечного или унижающего достоинство обращения. Вместе с тем сам ЕСПЧ не последовал такому подходу. </w:t>
      </w:r>
    </w:p>
    <w:p w14:paraId="36B5C31A" w14:textId="3A97AE85"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В своем совпадающем мнении по делу </w:t>
      </w:r>
      <w:r w:rsidR="00B038AC">
        <w:rPr>
          <w:sz w:val="28"/>
          <w:szCs w:val="28"/>
          <w:lang w:val="ru-RU"/>
        </w:rPr>
        <w:t>«</w:t>
      </w:r>
      <w:r w:rsidR="00B038AC" w:rsidRPr="00B038AC">
        <w:rPr>
          <w:sz w:val="28"/>
          <w:szCs w:val="28"/>
          <w:lang w:val="ru-RU"/>
        </w:rPr>
        <w:t>М.Л. против Польши</w:t>
      </w:r>
      <w:r w:rsidR="00B038AC">
        <w:rPr>
          <w:sz w:val="28"/>
          <w:szCs w:val="28"/>
          <w:lang w:val="ru-RU"/>
        </w:rPr>
        <w:t>»</w:t>
      </w:r>
      <w:r w:rsidRPr="0095162E">
        <w:rPr>
          <w:i/>
          <w:iCs/>
          <w:sz w:val="28"/>
          <w:szCs w:val="28"/>
          <w:lang w:val="ru-RU"/>
        </w:rPr>
        <w:t xml:space="preserve"> </w:t>
      </w:r>
      <w:r w:rsidRPr="0095162E">
        <w:rPr>
          <w:sz w:val="28"/>
          <w:szCs w:val="28"/>
          <w:lang w:val="ru-RU"/>
        </w:rPr>
        <w:t xml:space="preserve">судьи </w:t>
      </w:r>
      <w:proofErr w:type="spellStart"/>
      <w:r w:rsidRPr="0095162E">
        <w:rPr>
          <w:sz w:val="28"/>
          <w:szCs w:val="28"/>
          <w:lang w:val="ru-RU"/>
        </w:rPr>
        <w:t>Елич</w:t>
      </w:r>
      <w:proofErr w:type="spellEnd"/>
      <w:r w:rsidRPr="0095162E">
        <w:rPr>
          <w:sz w:val="28"/>
          <w:szCs w:val="28"/>
          <w:lang w:val="ru-RU"/>
        </w:rPr>
        <w:t xml:space="preserve">, </w:t>
      </w:r>
      <w:proofErr w:type="spellStart"/>
      <w:r w:rsidRPr="0095162E">
        <w:rPr>
          <w:sz w:val="28"/>
          <w:szCs w:val="28"/>
          <w:lang w:val="ru-RU"/>
        </w:rPr>
        <w:t>Феличи</w:t>
      </w:r>
      <w:proofErr w:type="spellEnd"/>
      <w:r w:rsidRPr="0095162E">
        <w:rPr>
          <w:sz w:val="28"/>
          <w:szCs w:val="28"/>
          <w:lang w:val="ru-RU"/>
        </w:rPr>
        <w:t xml:space="preserve"> и </w:t>
      </w:r>
      <w:proofErr w:type="spellStart"/>
      <w:r w:rsidRPr="0095162E">
        <w:rPr>
          <w:sz w:val="28"/>
          <w:szCs w:val="28"/>
          <w:lang w:val="ru-RU"/>
        </w:rPr>
        <w:t>Веннестрём</w:t>
      </w:r>
      <w:proofErr w:type="spellEnd"/>
      <w:r w:rsidRPr="0095162E">
        <w:rPr>
          <w:sz w:val="28"/>
          <w:szCs w:val="28"/>
          <w:lang w:val="ru-RU"/>
        </w:rPr>
        <w:t xml:space="preserve"> высказали несогласие с отказом ЕСПЧ признать нарушение ст. 3 ЕКПЧ со ссылкой на одно из упомянутых выше дел, рассмотренных КПЧ. Кроме того, в этом контексте они посчитали релевантной позицию КПЧ, высказанную им в Замечаниях общего порядка №36 «Статья 6: право на жизнь» о необходимости предотвращения стигматизации женщин и девочек, желающих сделать аборт. Следует обратить внимание на то, что в своих Заключительных замечаниях по пятому периодическому докладу США КПЧ также ссылается на указанные Замечания общего порядка и выражает обеспокоенность глубоким воздействием практикуемых в некоторых штатах США ограничительных мер на права женщин и девочек, желающих сделать аборт, включая право не подвергаться жестокому и унижающему достоинство обращению. </w:t>
      </w:r>
    </w:p>
    <w:p w14:paraId="760A8DE4" w14:textId="1FCC3224"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В своих позициях по докладу США КПЧ непосредственно ссылается в т. ч. на ст. 7 МПГПП в контексте рассматриваемых проблем, и в свете этих позиций, а также с учетом его предшествующей практики и представления о содержании ст. 6 МПГПП, есть все основания считать, что будь дело </w:t>
      </w:r>
      <w:r w:rsidR="00B038AC">
        <w:rPr>
          <w:sz w:val="28"/>
          <w:szCs w:val="28"/>
          <w:lang w:val="ru-RU"/>
        </w:rPr>
        <w:t>«</w:t>
      </w:r>
      <w:r w:rsidR="00B038AC" w:rsidRPr="00B038AC">
        <w:rPr>
          <w:sz w:val="28"/>
          <w:szCs w:val="28"/>
          <w:lang w:val="ru-RU"/>
        </w:rPr>
        <w:t>М.Л. против Польши</w:t>
      </w:r>
      <w:r w:rsidR="00B038AC">
        <w:rPr>
          <w:sz w:val="28"/>
          <w:szCs w:val="28"/>
          <w:lang w:val="ru-RU"/>
        </w:rPr>
        <w:t>»</w:t>
      </w:r>
      <w:r w:rsidRPr="0095162E">
        <w:rPr>
          <w:i/>
          <w:iCs/>
          <w:sz w:val="28"/>
          <w:szCs w:val="28"/>
          <w:lang w:val="ru-RU"/>
        </w:rPr>
        <w:t xml:space="preserve"> </w:t>
      </w:r>
      <w:r w:rsidRPr="0095162E">
        <w:rPr>
          <w:sz w:val="28"/>
          <w:szCs w:val="28"/>
          <w:lang w:val="ru-RU"/>
        </w:rPr>
        <w:t xml:space="preserve">рассмотрено КПЧ, обращение с заявительницей в его обстоятельствах могло бы получить иную оценку в части заявлений о жестоком, бесчеловечном или унижающем достоинство характере такого обращения. </w:t>
      </w:r>
    </w:p>
    <w:p w14:paraId="0DF24EAE" w14:textId="77777777" w:rsidR="00E10AFA" w:rsidRPr="0095162E" w:rsidRDefault="00E10AFA" w:rsidP="00051B57">
      <w:pPr>
        <w:spacing w:line="360" w:lineRule="auto"/>
        <w:ind w:firstLine="708"/>
        <w:jc w:val="both"/>
        <w:rPr>
          <w:sz w:val="28"/>
          <w:szCs w:val="28"/>
          <w:lang w:val="ru-RU"/>
        </w:rPr>
      </w:pPr>
      <w:r w:rsidRPr="0095162E">
        <w:rPr>
          <w:sz w:val="28"/>
          <w:szCs w:val="28"/>
          <w:lang w:val="ru-RU"/>
        </w:rPr>
        <w:lastRenderedPageBreak/>
        <w:t xml:space="preserve">Еще одним важным фактором, подтверждающим тезис о различиях в подходах рассматриваемых органов, является продемонстрированные ЕСПЧ и КПЧ степень интенсивности и характер контроля правового регулирования в сфере абортов. </w:t>
      </w:r>
    </w:p>
    <w:p w14:paraId="23C11D96" w14:textId="279BC696"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В деле </w:t>
      </w:r>
      <w:r w:rsidR="00B038AC">
        <w:rPr>
          <w:sz w:val="28"/>
          <w:szCs w:val="28"/>
          <w:lang w:val="ru-RU"/>
        </w:rPr>
        <w:t>«</w:t>
      </w:r>
      <w:r w:rsidR="00B038AC" w:rsidRPr="00B038AC">
        <w:rPr>
          <w:sz w:val="28"/>
          <w:szCs w:val="28"/>
          <w:lang w:val="ru-RU"/>
        </w:rPr>
        <w:t>М.Л. против Польши</w:t>
      </w:r>
      <w:r w:rsidR="00B038AC">
        <w:rPr>
          <w:sz w:val="28"/>
          <w:szCs w:val="28"/>
          <w:lang w:val="ru-RU"/>
        </w:rPr>
        <w:t>»</w:t>
      </w:r>
      <w:r w:rsidRPr="0095162E">
        <w:rPr>
          <w:i/>
          <w:iCs/>
          <w:sz w:val="28"/>
          <w:szCs w:val="28"/>
          <w:lang w:val="ru-RU"/>
        </w:rPr>
        <w:t xml:space="preserve"> </w:t>
      </w:r>
      <w:r w:rsidRPr="0095162E">
        <w:rPr>
          <w:sz w:val="28"/>
          <w:szCs w:val="28"/>
          <w:lang w:val="ru-RU"/>
        </w:rPr>
        <w:t xml:space="preserve">ЕСПЧ установил нарушение права на частную и семейную жизнь в связи с процедурными пороками ограничения, введенного Конституционным трибуналом и ставшего основанием для вмешательства в права заявительницы: в представлении ЕСПЧ нарушение процедуры выборов судей польского органа конституционного контроля определило нелегитимность принятого им решения в свете принципа верховенства права. Именно на этом сосредоточился ЕСПЧ в мотивировочной части постановления, хотя в ее завершение и дополнил соответствующий вывод тезисом об отсутствии требуемой ст. 8 ЕКПЧ предсказуемости, выразившемся во вмешательстве в процесс уже «запущенной», заранее назначенной медицинской процедуры. </w:t>
      </w:r>
    </w:p>
    <w:p w14:paraId="4298DC0F" w14:textId="621CE320" w:rsidR="00E10AFA" w:rsidRPr="0095162E" w:rsidRDefault="00E10AFA" w:rsidP="00051B57">
      <w:pPr>
        <w:spacing w:line="360" w:lineRule="auto"/>
        <w:ind w:firstLine="708"/>
        <w:jc w:val="both"/>
        <w:rPr>
          <w:sz w:val="28"/>
          <w:szCs w:val="28"/>
          <w:lang w:val="ru-RU"/>
        </w:rPr>
      </w:pPr>
      <w:r w:rsidRPr="0095162E">
        <w:rPr>
          <w:sz w:val="28"/>
          <w:szCs w:val="28"/>
          <w:lang w:val="ru-RU"/>
        </w:rPr>
        <w:t>Даже если считать, что этот последний тезис и отражает, скорее, материальный, а не формальный аспект правовой определенности</w:t>
      </w:r>
      <w:r w:rsidRPr="0095162E">
        <w:rPr>
          <w:rStyle w:val="ad"/>
          <w:sz w:val="28"/>
          <w:szCs w:val="28"/>
          <w:lang w:val="ru-RU"/>
        </w:rPr>
        <w:footnoteReference w:id="14"/>
      </w:r>
      <w:r w:rsidRPr="0095162E">
        <w:rPr>
          <w:sz w:val="28"/>
          <w:szCs w:val="28"/>
          <w:lang w:val="ru-RU"/>
        </w:rPr>
        <w:t>, его значение, во-первых, само осталось не вполне определенным в отсутствие какого-либо значимого комментария со стороны ЕСПЧ, а во-вторых, так же как и значение констатации нелегитимности решения Конституционного трибунала, не выходит за рамки процедурного подхода к контролю, прослеживаемого в практике ЕСПЧ по делам, связанным с репродуктивными правами. В литературе такой подход нередко называют «уклончивым»</w:t>
      </w:r>
      <w:r w:rsidRPr="0095162E">
        <w:rPr>
          <w:rStyle w:val="ad"/>
          <w:sz w:val="28"/>
          <w:szCs w:val="28"/>
          <w:lang w:val="ru-RU"/>
        </w:rPr>
        <w:footnoteReference w:id="15"/>
      </w:r>
      <w:r w:rsidRPr="0095162E">
        <w:rPr>
          <w:sz w:val="28"/>
          <w:szCs w:val="28"/>
          <w:lang w:val="ru-RU"/>
        </w:rPr>
        <w:t xml:space="preserve">. С одной стороны, выбор такого подхода объясним особой политической и моральной чувствительностью проблем признания и содержания репродуктивных прав и обусловленным этим наличием </w:t>
      </w:r>
      <w:r w:rsidRPr="0095162E">
        <w:rPr>
          <w:sz w:val="28"/>
          <w:szCs w:val="28"/>
          <w:lang w:val="ru-RU"/>
        </w:rPr>
        <w:lastRenderedPageBreak/>
        <w:t>признанной ЕСПЧ широкой свободы усмотрения государств в данной сфере</w:t>
      </w:r>
      <w:r w:rsidRPr="0095162E">
        <w:rPr>
          <w:rStyle w:val="ad"/>
          <w:sz w:val="28"/>
          <w:szCs w:val="28"/>
          <w:lang w:val="ru-RU"/>
        </w:rPr>
        <w:footnoteReference w:id="16"/>
      </w:r>
      <w:r w:rsidRPr="0095162E">
        <w:rPr>
          <w:sz w:val="28"/>
          <w:szCs w:val="28"/>
          <w:lang w:val="ru-RU"/>
        </w:rPr>
        <w:t>. С другой стороны, учитывая недостаточную определенность в отношении пределов такой свободы ЕСПЧ нередко подвергается критике</w:t>
      </w:r>
      <w:r w:rsidRPr="0095162E">
        <w:rPr>
          <w:rStyle w:val="ad"/>
          <w:sz w:val="28"/>
          <w:szCs w:val="28"/>
          <w:lang w:val="ru-RU"/>
        </w:rPr>
        <w:footnoteReference w:id="17"/>
      </w:r>
      <w:r w:rsidRPr="0095162E">
        <w:rPr>
          <w:sz w:val="28"/>
          <w:szCs w:val="28"/>
          <w:lang w:val="ru-RU"/>
        </w:rPr>
        <w:t xml:space="preserve"> за отсутствие у него решимости оценить соразмерность действующих в отдельных государствах соответствующих ограничений. </w:t>
      </w:r>
    </w:p>
    <w:p w14:paraId="0A382985" w14:textId="1ADF1F4B" w:rsidR="00E10AFA" w:rsidRDefault="00E10AFA" w:rsidP="00E3434C">
      <w:pPr>
        <w:spacing w:line="360" w:lineRule="auto"/>
        <w:ind w:firstLine="708"/>
        <w:jc w:val="both"/>
        <w:rPr>
          <w:sz w:val="28"/>
          <w:szCs w:val="28"/>
          <w:lang w:val="ru-RU"/>
        </w:rPr>
      </w:pPr>
      <w:r w:rsidRPr="0095162E">
        <w:rPr>
          <w:sz w:val="28"/>
          <w:szCs w:val="28"/>
          <w:lang w:val="ru-RU"/>
        </w:rPr>
        <w:t xml:space="preserve">В деле </w:t>
      </w:r>
      <w:r w:rsidR="00B038AC">
        <w:rPr>
          <w:sz w:val="28"/>
          <w:szCs w:val="28"/>
          <w:lang w:val="ru-RU"/>
        </w:rPr>
        <w:t>«</w:t>
      </w:r>
      <w:r w:rsidR="00B038AC" w:rsidRPr="00B038AC">
        <w:rPr>
          <w:sz w:val="28"/>
          <w:szCs w:val="28"/>
          <w:lang w:val="ru-RU"/>
        </w:rPr>
        <w:t>М.Л. против Польши</w:t>
      </w:r>
      <w:r w:rsidR="00B038AC">
        <w:rPr>
          <w:sz w:val="28"/>
          <w:szCs w:val="28"/>
          <w:lang w:val="ru-RU"/>
        </w:rPr>
        <w:t>»</w:t>
      </w:r>
      <w:r w:rsidRPr="0095162E">
        <w:rPr>
          <w:i/>
          <w:iCs/>
          <w:sz w:val="28"/>
          <w:szCs w:val="28"/>
          <w:lang w:val="ru-RU"/>
        </w:rPr>
        <w:t xml:space="preserve"> </w:t>
      </w:r>
      <w:r w:rsidRPr="0095162E">
        <w:rPr>
          <w:sz w:val="28"/>
          <w:szCs w:val="28"/>
          <w:lang w:val="ru-RU"/>
        </w:rPr>
        <w:t xml:space="preserve">ЕСПЧ ограничился проверкой законности вмешательства в право на частную и семейную жизнь заявительницы, и не перешел к заявленной им оценке необходимости такого вмешательства в демократическом обществе для достижения правомерной цели. Следование подобной «минималистской» стратегии считается характерным для его практики в сфере репродуктивных прав: он выбирает менее спорную точку зрения либо </w:t>
      </w:r>
      <w:r w:rsidRPr="0095162E">
        <w:rPr>
          <w:sz w:val="28"/>
          <w:szCs w:val="28"/>
        </w:rPr>
        <w:t xml:space="preserve">путем сведения </w:t>
      </w:r>
      <w:r w:rsidRPr="0095162E">
        <w:rPr>
          <w:sz w:val="28"/>
          <w:szCs w:val="28"/>
          <w:lang w:val="ru-RU"/>
        </w:rPr>
        <w:t>проблем</w:t>
      </w:r>
      <w:r w:rsidRPr="0095162E">
        <w:rPr>
          <w:sz w:val="28"/>
          <w:szCs w:val="28"/>
        </w:rPr>
        <w:t xml:space="preserve"> к их конкретным аспектам («вертикальный минимализм»</w:t>
      </w:r>
      <w:r w:rsidRPr="0095162E">
        <w:rPr>
          <w:sz w:val="28"/>
          <w:szCs w:val="28"/>
          <w:lang w:val="ru-RU"/>
        </w:rPr>
        <w:t>, проявляющийся в делах об абортах в форме выявления нарушений процессуальных, а не материальных прав</w:t>
      </w:r>
      <w:r w:rsidRPr="0095162E">
        <w:rPr>
          <w:sz w:val="28"/>
          <w:szCs w:val="28"/>
        </w:rPr>
        <w:t xml:space="preserve">), либо путем сознательного выбора </w:t>
      </w:r>
      <w:r w:rsidRPr="0095162E">
        <w:rPr>
          <w:sz w:val="28"/>
          <w:szCs w:val="28"/>
          <w:lang w:val="ru-RU"/>
        </w:rPr>
        <w:t xml:space="preserve">наименее спорной перспективы оценки </w:t>
      </w:r>
      <w:r w:rsidRPr="0095162E">
        <w:rPr>
          <w:sz w:val="28"/>
          <w:szCs w:val="28"/>
        </w:rPr>
        <w:t>(«горизонтальный минимализм»</w:t>
      </w:r>
      <w:r w:rsidRPr="0095162E">
        <w:rPr>
          <w:sz w:val="28"/>
          <w:szCs w:val="28"/>
          <w:lang w:val="ru-RU"/>
        </w:rPr>
        <w:t>, наблюдаемый в делах о суррогатном материнстве</w:t>
      </w:r>
      <w:r w:rsidRPr="0095162E">
        <w:rPr>
          <w:sz w:val="28"/>
          <w:szCs w:val="28"/>
        </w:rPr>
        <w:t>)</w:t>
      </w:r>
      <w:r w:rsidRPr="0095162E">
        <w:rPr>
          <w:rStyle w:val="ad"/>
          <w:sz w:val="28"/>
          <w:szCs w:val="28"/>
        </w:rPr>
        <w:footnoteReference w:id="18"/>
      </w:r>
      <w:r w:rsidRPr="0095162E">
        <w:rPr>
          <w:sz w:val="28"/>
          <w:szCs w:val="28"/>
        </w:rPr>
        <w:t>.</w:t>
      </w:r>
      <w:r w:rsidRPr="0095162E">
        <w:rPr>
          <w:sz w:val="28"/>
          <w:szCs w:val="28"/>
          <w:lang w:val="ru-RU"/>
        </w:rPr>
        <w:t xml:space="preserve"> На этом фоне упомянутые выше общие и адресованные США позиции КПЧ выглядят совершенно иначе в силу их фокусирования на материальных стандартах.</w:t>
      </w:r>
    </w:p>
    <w:p w14:paraId="7CC032AB" w14:textId="77777777" w:rsidR="00E3434C" w:rsidRPr="0095162E" w:rsidRDefault="00E3434C" w:rsidP="00E3434C">
      <w:pPr>
        <w:spacing w:line="360" w:lineRule="auto"/>
        <w:ind w:firstLine="708"/>
        <w:jc w:val="both"/>
        <w:rPr>
          <w:sz w:val="28"/>
          <w:szCs w:val="28"/>
          <w:lang w:val="ru-RU"/>
        </w:rPr>
      </w:pPr>
    </w:p>
    <w:p w14:paraId="7D3EF9BF" w14:textId="206DB63C" w:rsidR="00E10AFA" w:rsidRPr="00051B57" w:rsidRDefault="00065BE5" w:rsidP="00051B57">
      <w:pPr>
        <w:pStyle w:val="a7"/>
        <w:numPr>
          <w:ilvl w:val="0"/>
          <w:numId w:val="1"/>
        </w:numPr>
        <w:spacing w:after="0" w:line="360" w:lineRule="auto"/>
        <w:jc w:val="both"/>
        <w:rPr>
          <w:rFonts w:ascii="Times New Roman" w:hAnsi="Times New Roman"/>
          <w:b/>
          <w:bCs/>
          <w:sz w:val="28"/>
          <w:szCs w:val="28"/>
          <w:lang w:val="ru-RU"/>
        </w:rPr>
      </w:pPr>
      <w:r w:rsidRPr="00051B57">
        <w:rPr>
          <w:rFonts w:ascii="Times New Roman" w:hAnsi="Times New Roman"/>
          <w:b/>
          <w:bCs/>
          <w:sz w:val="28"/>
          <w:szCs w:val="28"/>
          <w:lang w:val="ru-RU"/>
        </w:rPr>
        <w:t xml:space="preserve">Дело </w:t>
      </w:r>
      <w:r w:rsidR="00B038AC" w:rsidRPr="00051B57">
        <w:rPr>
          <w:rFonts w:ascii="Times New Roman" w:hAnsi="Times New Roman"/>
          <w:b/>
          <w:bCs/>
          <w:sz w:val="28"/>
          <w:szCs w:val="28"/>
          <w:lang w:val="ru-RU"/>
        </w:rPr>
        <w:t xml:space="preserve">«Беатрис и другие против Сальвадора» </w:t>
      </w:r>
      <w:r w:rsidRPr="00051B57">
        <w:rPr>
          <w:rFonts w:ascii="Times New Roman" w:hAnsi="Times New Roman"/>
          <w:b/>
          <w:bCs/>
          <w:sz w:val="28"/>
          <w:szCs w:val="28"/>
          <w:lang w:val="ru-RU"/>
        </w:rPr>
        <w:t xml:space="preserve">в МАСПЧ </w:t>
      </w:r>
    </w:p>
    <w:p w14:paraId="74000D78" w14:textId="4A3D6303"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В 2023 г. с дилеммой выбора подхода к оценке вмешательства в права человека в связи с ограничениями на проведение абортов столкнулся </w:t>
      </w:r>
      <w:r w:rsidRPr="0095162E">
        <w:rPr>
          <w:sz w:val="28"/>
          <w:szCs w:val="28"/>
          <w:lang w:val="ru-RU"/>
        </w:rPr>
        <w:lastRenderedPageBreak/>
        <w:t xml:space="preserve">МАСПЧ: в марте этого года начались слушания по делу </w:t>
      </w:r>
      <w:r w:rsidR="00B038AC">
        <w:rPr>
          <w:sz w:val="28"/>
          <w:szCs w:val="28"/>
          <w:lang w:val="ru-RU"/>
        </w:rPr>
        <w:t>«Беатрис и другие против Сальвадора»</w:t>
      </w:r>
      <w:r w:rsidRPr="0095162E">
        <w:rPr>
          <w:sz w:val="28"/>
          <w:szCs w:val="28"/>
          <w:lang w:val="ru-RU"/>
        </w:rPr>
        <w:t>, которое было передано ему Межамериканской комиссией по правам человека (МАКПЧ) в 2022 г.</w:t>
      </w:r>
      <w:r w:rsidRPr="0095162E">
        <w:rPr>
          <w:rStyle w:val="ad"/>
          <w:sz w:val="28"/>
          <w:szCs w:val="28"/>
          <w:lang w:val="ru-RU"/>
        </w:rPr>
        <w:footnoteReference w:id="19"/>
      </w:r>
      <w:r w:rsidR="00065BE5" w:rsidRPr="0095162E">
        <w:rPr>
          <w:sz w:val="28"/>
          <w:szCs w:val="28"/>
          <w:lang w:val="ru-RU"/>
        </w:rPr>
        <w:t xml:space="preserve"> </w:t>
      </w:r>
    </w:p>
    <w:p w14:paraId="4111A2D0" w14:textId="77777777"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Данное дело касается предполагаемых нарушений прав молодой женщины, известной в контексте рассматриваемого разбирательства как «Беатрис», и ее семьи в связи с действием в Сальвадоре запрета на проведение аборта, который предположительно лишил ее возможности получить доступ к законному и своевременному прерыванию беременности на ранней стадии в ситуации предполагаемого риска для ее жизни, здоровья и личной неприкосновенности. </w:t>
      </w:r>
    </w:p>
    <w:p w14:paraId="5C9FE6E5" w14:textId="77777777"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В обстоятельствах дела в феврале 2013 г. беременность 22-летней Беатрис, проживавшей в условиях нищеты в одном из провинциальных сальвадорских кантонов, была признана относящейся к группе высокого риска в связи с наличием у нее серьезного заболевания (системная красная волчанка), выявленного ранее в период предыдущей ее беременности. По заключению врачей, продолжение текущей беременности создавало угрозу для ее жизни. Кроме того, у нее была диагностирована анэнцефалия – врожденный порок развития плода, несовместимый с </w:t>
      </w:r>
      <w:proofErr w:type="spellStart"/>
      <w:r w:rsidRPr="0095162E">
        <w:rPr>
          <w:sz w:val="28"/>
          <w:szCs w:val="28"/>
          <w:lang w:val="ru-RU"/>
        </w:rPr>
        <w:t>внеутробной</w:t>
      </w:r>
      <w:proofErr w:type="spellEnd"/>
      <w:r w:rsidRPr="0095162E">
        <w:rPr>
          <w:sz w:val="28"/>
          <w:szCs w:val="28"/>
          <w:lang w:val="ru-RU"/>
        </w:rPr>
        <w:t xml:space="preserve"> жизнью. В условиях действующего в Сальвадоре уголовного запрета на проведение абортов, в том числе, по медицинским основаниям, все попытки инициировать получение официального разрешения на прерывание беременности Беатрис столкнулись с серией противоречивых заключений и решений должностных лиц, врачей и государственных органов и завершились отклонением Конституционной палатой Верховного суда соответствующего ее заявления. В определенный момент на сроке свыше 6 месяцев у нее начались схватки и ей сделали кесарево сечение. Родившийся </w:t>
      </w:r>
      <w:r w:rsidRPr="0095162E">
        <w:rPr>
          <w:sz w:val="28"/>
          <w:szCs w:val="28"/>
          <w:lang w:val="ru-RU"/>
        </w:rPr>
        <w:lastRenderedPageBreak/>
        <w:t xml:space="preserve">ребенок прожил всего течение нескольких часов. Впоследствии, в 2017 г. Беатрис попала в ДТП и вскоре скончалась. Как утверждала сторона-заявитель в ходе разбирательства в МАКПЧ, ДТП было незначительным и причиной ее смерти стало хрупкое состояние ее здоровья, вызванное имеющимися у нее заболеваниями. </w:t>
      </w:r>
    </w:p>
    <w:p w14:paraId="7D69B727" w14:textId="77777777" w:rsidR="00E10AFA" w:rsidRPr="0095162E" w:rsidRDefault="00E10AFA" w:rsidP="00051B57">
      <w:pPr>
        <w:spacing w:line="360" w:lineRule="auto"/>
        <w:ind w:firstLine="708"/>
        <w:jc w:val="both"/>
        <w:rPr>
          <w:sz w:val="28"/>
          <w:szCs w:val="28"/>
          <w:lang w:val="ru-RU"/>
        </w:rPr>
      </w:pPr>
      <w:r w:rsidRPr="0095162E">
        <w:rPr>
          <w:sz w:val="28"/>
          <w:szCs w:val="28"/>
          <w:lang w:val="ru-RU"/>
        </w:rPr>
        <w:t xml:space="preserve">Согласно позиции МАКПЧ, в обстоятельствах данного дела имеет место нарушение государством-ответчиком права на жизнь, права на личную неприкосновенность, судебных гарантий, частной жизни, равенства перед законом, судебной защиты и права на здоровье, закрепленных в Американской конвенции о правах человека 1969 г., а также ряда положений Межамериканской конвенции о предупреждении пыток и наказании за них 1985 г. и Конвенции о предупреждении, наказании и искоренении насилия в отношении женщин 1994 г. Поскольку власти Сальвадора не выполнили рекомендации, адресованные им МАКПЧ в 2020 г. и посвященные принятию индивидуальных и общих мер по устранению выявленных ей нарушений, дело было передано на рассмотрение МАСПЧ. </w:t>
      </w:r>
    </w:p>
    <w:p w14:paraId="5BA45CCF" w14:textId="77777777" w:rsidR="00E10AFA" w:rsidRPr="0095162E" w:rsidRDefault="00E10AFA" w:rsidP="00051B57">
      <w:pPr>
        <w:spacing w:line="360" w:lineRule="auto"/>
        <w:ind w:firstLine="708"/>
        <w:jc w:val="both"/>
        <w:rPr>
          <w:sz w:val="28"/>
          <w:szCs w:val="28"/>
          <w:lang w:val="ru-RU"/>
        </w:rPr>
      </w:pPr>
      <w:r w:rsidRPr="0095162E">
        <w:rPr>
          <w:sz w:val="28"/>
          <w:szCs w:val="28"/>
          <w:lang w:val="ru-RU"/>
        </w:rPr>
        <w:t>Аргументация МАКПЧ по существу данного дела строится, главным образом, на следующих ее заключениях</w:t>
      </w:r>
      <w:r w:rsidRPr="0095162E">
        <w:rPr>
          <w:rStyle w:val="ad"/>
          <w:sz w:val="28"/>
          <w:szCs w:val="28"/>
          <w:lang w:val="ru-RU"/>
        </w:rPr>
        <w:footnoteReference w:id="20"/>
      </w:r>
      <w:r w:rsidRPr="0095162E">
        <w:rPr>
          <w:sz w:val="28"/>
          <w:szCs w:val="28"/>
          <w:lang w:val="ru-RU"/>
        </w:rPr>
        <w:t xml:space="preserve">. Во-первых, хотя защита жизни человека с момента зачатия действительно представляет собой законную цель (как на этом настаивает государство-ответчик), криминализация прерывания беременности даже в случае несовместимости плода с </w:t>
      </w:r>
      <w:proofErr w:type="spellStart"/>
      <w:r w:rsidRPr="0095162E">
        <w:rPr>
          <w:sz w:val="28"/>
          <w:szCs w:val="28"/>
          <w:lang w:val="ru-RU"/>
        </w:rPr>
        <w:t>внеутробной</w:t>
      </w:r>
      <w:proofErr w:type="spellEnd"/>
      <w:r w:rsidRPr="0095162E">
        <w:rPr>
          <w:sz w:val="28"/>
          <w:szCs w:val="28"/>
          <w:lang w:val="ru-RU"/>
        </w:rPr>
        <w:t xml:space="preserve"> жизнью не отвечает требованию пригодности: нежизнеспособность жизни плода разрывает сквозную связь между криминализацией и целью, которую она якобы преследует, поскольку защищаемый интерес, жизнь плода, неизбежно не будет материализован. Во-вторых, по мнению МАКПЧ, даже если бы плод не имел аномалий </w:t>
      </w:r>
      <w:r w:rsidRPr="0095162E">
        <w:rPr>
          <w:sz w:val="28"/>
          <w:szCs w:val="28"/>
          <w:lang w:val="ru-RU"/>
        </w:rPr>
        <w:lastRenderedPageBreak/>
        <w:t xml:space="preserve">развития, защита жизни человека в период после зачатия не может иметь веса, соразмерного с защитой матери в случае, когда существует риск для ее жизни, или значительные угрозы ее здоровью или личной неприкосновенности; при этом абсолютная криминализация абортов не только может побудить женщин прибегать к незаконным и небезопасным абортам, но и неизбежно ставит под угрозу их физическое здоровье и даже саму жизнь, а также психическое здоровье, особенно тех женщин, которые находятся в условиях бедности и большей уязвимости. В-третьих, сальвадорское уголовное законодательство, касающееся абортов, не является достаточно ясным и точным, что порождает состояние неопределенности среди медицинского персонала относительно законности услуг в сфере репродуктивного здоровья. </w:t>
      </w:r>
    </w:p>
    <w:p w14:paraId="64ED31D9" w14:textId="1F1A89BC" w:rsidR="004F47A0" w:rsidRPr="0095162E" w:rsidRDefault="00E10AFA" w:rsidP="00051B57">
      <w:pPr>
        <w:spacing w:line="360" w:lineRule="auto"/>
        <w:ind w:firstLine="708"/>
        <w:jc w:val="both"/>
        <w:rPr>
          <w:sz w:val="28"/>
          <w:szCs w:val="28"/>
          <w:lang w:val="ru-RU"/>
        </w:rPr>
      </w:pPr>
      <w:r w:rsidRPr="0095162E">
        <w:rPr>
          <w:sz w:val="28"/>
          <w:szCs w:val="28"/>
          <w:lang w:val="ru-RU"/>
        </w:rPr>
        <w:t xml:space="preserve">До настоящего времени в практике МАСПЧ не было дел, непосредственно посвященных оценке действующего в Сальвадоре запрета на проведение абортов, являющегося одним из самых жестких в мире режимов в соответствующей сфере. Ранее в деле </w:t>
      </w:r>
      <w:r w:rsidR="00B038AC">
        <w:rPr>
          <w:sz w:val="28"/>
          <w:szCs w:val="28"/>
          <w:lang w:val="ru-RU"/>
        </w:rPr>
        <w:t>«Мануэла и другие против Сальвадора» (</w:t>
      </w:r>
      <w:proofErr w:type="spellStart"/>
      <w:r w:rsidRPr="0095162E">
        <w:rPr>
          <w:i/>
          <w:iCs/>
          <w:sz w:val="28"/>
          <w:szCs w:val="28"/>
          <w:lang w:val="ru-RU"/>
        </w:rPr>
        <w:t>Manuela</w:t>
      </w:r>
      <w:proofErr w:type="spellEnd"/>
      <w:r w:rsidRPr="0095162E">
        <w:rPr>
          <w:i/>
          <w:iCs/>
          <w:sz w:val="28"/>
          <w:szCs w:val="28"/>
          <w:lang w:val="ru-RU"/>
        </w:rPr>
        <w:t xml:space="preserve"> y </w:t>
      </w:r>
      <w:proofErr w:type="spellStart"/>
      <w:r w:rsidRPr="0095162E">
        <w:rPr>
          <w:i/>
          <w:iCs/>
          <w:sz w:val="28"/>
          <w:szCs w:val="28"/>
          <w:lang w:val="ru-RU"/>
        </w:rPr>
        <w:t>otros</w:t>
      </w:r>
      <w:proofErr w:type="spellEnd"/>
      <w:r w:rsidRPr="0095162E">
        <w:rPr>
          <w:i/>
          <w:iCs/>
          <w:sz w:val="28"/>
          <w:szCs w:val="28"/>
          <w:lang w:val="ru-RU"/>
        </w:rPr>
        <w:t xml:space="preserve"> </w:t>
      </w:r>
      <w:proofErr w:type="spellStart"/>
      <w:r w:rsidRPr="0095162E">
        <w:rPr>
          <w:i/>
          <w:iCs/>
          <w:sz w:val="28"/>
          <w:szCs w:val="28"/>
          <w:lang w:val="ru-RU"/>
        </w:rPr>
        <w:t>Vs</w:t>
      </w:r>
      <w:proofErr w:type="spellEnd"/>
      <w:r w:rsidRPr="0095162E">
        <w:rPr>
          <w:i/>
          <w:iCs/>
          <w:sz w:val="28"/>
          <w:szCs w:val="28"/>
          <w:lang w:val="ru-RU"/>
        </w:rPr>
        <w:t xml:space="preserve">. </w:t>
      </w:r>
      <w:proofErr w:type="spellStart"/>
      <w:r w:rsidRPr="0095162E">
        <w:rPr>
          <w:i/>
          <w:iCs/>
          <w:sz w:val="28"/>
          <w:szCs w:val="28"/>
          <w:lang w:val="ru-RU"/>
        </w:rPr>
        <w:t>El</w:t>
      </w:r>
      <w:proofErr w:type="spellEnd"/>
      <w:r w:rsidRPr="0095162E">
        <w:rPr>
          <w:i/>
          <w:iCs/>
          <w:sz w:val="28"/>
          <w:szCs w:val="28"/>
          <w:lang w:val="ru-RU"/>
        </w:rPr>
        <w:t xml:space="preserve"> </w:t>
      </w:r>
      <w:proofErr w:type="spellStart"/>
      <w:r w:rsidRPr="0095162E">
        <w:rPr>
          <w:i/>
          <w:iCs/>
          <w:sz w:val="28"/>
          <w:szCs w:val="28"/>
          <w:lang w:val="ru-RU"/>
        </w:rPr>
        <w:t>Salvador</w:t>
      </w:r>
      <w:proofErr w:type="spellEnd"/>
      <w:r w:rsidRPr="0095162E">
        <w:rPr>
          <w:rStyle w:val="ad"/>
          <w:sz w:val="28"/>
          <w:szCs w:val="28"/>
          <w:lang w:val="ru-RU"/>
        </w:rPr>
        <w:footnoteReference w:id="21"/>
      </w:r>
      <w:r w:rsidR="00B038AC">
        <w:rPr>
          <w:sz w:val="28"/>
          <w:szCs w:val="28"/>
          <w:lang w:val="ru-RU"/>
        </w:rPr>
        <w:t>)</w:t>
      </w:r>
      <w:r w:rsidRPr="0095162E">
        <w:rPr>
          <w:sz w:val="28"/>
          <w:szCs w:val="28"/>
          <w:lang w:val="ru-RU"/>
        </w:rPr>
        <w:t xml:space="preserve"> он признал Сальвадор ответственным за нарушение ряда прав человека (включая, в частности, права на личную свободу, на презумпцию невиновности, на жизнь, на равное обращение, на судебную защиту, на свободу от жестокого, бесчеловечного и унижающего обращения) в контексте указанного запрета, однако предметом оценки была правомерность обращения с жертвой в связи с ее уголовным преследованием за противозаконное прерывание беременности. В обстоятельствах данного дела сальвадорская женщина, известная в контексте рассматриваемого разбирательства как «Мануэла», после ее поступления в реанимационное отделение одной сальвадорских </w:t>
      </w:r>
      <w:r w:rsidRPr="0095162E">
        <w:rPr>
          <w:sz w:val="28"/>
          <w:szCs w:val="28"/>
          <w:lang w:val="ru-RU"/>
        </w:rPr>
        <w:lastRenderedPageBreak/>
        <w:t xml:space="preserve">больниц в тяжелом состоянии в связи с потерей ребенка была обвинена в совершении его убийства при отягчающих обстоятельствах и приговорена к 30 годам лишения свободы. Впоследствии в исправительном учреждении она скончалась от онкологического заболевания в связи с ненадлежащим оказанием медицинской помощи. Признав ответственность Сальвадора за неправомерное обращение с </w:t>
      </w:r>
      <w:proofErr w:type="spellStart"/>
      <w:r w:rsidRPr="0095162E">
        <w:rPr>
          <w:sz w:val="28"/>
          <w:szCs w:val="28"/>
          <w:lang w:val="ru-RU"/>
        </w:rPr>
        <w:t>Мануэлой</w:t>
      </w:r>
      <w:proofErr w:type="spellEnd"/>
      <w:r w:rsidRPr="0095162E">
        <w:rPr>
          <w:sz w:val="28"/>
          <w:szCs w:val="28"/>
          <w:lang w:val="ru-RU"/>
        </w:rPr>
        <w:t xml:space="preserve"> и констатировав негативное воздействие ограничительных положений Сальвадора об абортах на женщин, МАСПЧ, тем не менее, не сделал выводов относительно правомерности криминализации в Сальвадоре прерывания беременности по медицинским показаниям </w:t>
      </w:r>
      <w:r w:rsidRPr="0095162E">
        <w:rPr>
          <w:i/>
          <w:iCs/>
          <w:sz w:val="28"/>
          <w:szCs w:val="28"/>
          <w:lang w:val="ru-RU"/>
        </w:rPr>
        <w:t>p</w:t>
      </w:r>
      <w:r w:rsidRPr="0095162E">
        <w:rPr>
          <w:i/>
          <w:iCs/>
          <w:sz w:val="28"/>
          <w:szCs w:val="28"/>
          <w:lang w:val="en-US"/>
        </w:rPr>
        <w:t>er</w:t>
      </w:r>
      <w:r w:rsidRPr="0095162E">
        <w:rPr>
          <w:i/>
          <w:iCs/>
          <w:sz w:val="28"/>
          <w:szCs w:val="28"/>
          <w:lang w:val="ru-RU"/>
        </w:rPr>
        <w:t xml:space="preserve"> </w:t>
      </w:r>
      <w:r w:rsidRPr="0095162E">
        <w:rPr>
          <w:i/>
          <w:iCs/>
          <w:sz w:val="28"/>
          <w:szCs w:val="28"/>
          <w:lang w:val="en-US"/>
        </w:rPr>
        <w:t>se</w:t>
      </w:r>
      <w:r w:rsidRPr="0095162E">
        <w:rPr>
          <w:sz w:val="28"/>
          <w:szCs w:val="28"/>
          <w:lang w:val="ru-RU"/>
        </w:rPr>
        <w:t xml:space="preserve">. </w:t>
      </w:r>
    </w:p>
    <w:p w14:paraId="70F3238E" w14:textId="1E2C83E1" w:rsidR="00E10AFA" w:rsidRPr="0095162E" w:rsidRDefault="00E10AFA" w:rsidP="00051B57">
      <w:pPr>
        <w:spacing w:line="360" w:lineRule="auto"/>
        <w:ind w:firstLine="708"/>
        <w:jc w:val="both"/>
        <w:rPr>
          <w:sz w:val="28"/>
          <w:szCs w:val="28"/>
          <w:lang w:val="ru-RU"/>
        </w:rPr>
      </w:pPr>
      <w:r w:rsidRPr="0095162E">
        <w:rPr>
          <w:sz w:val="28"/>
          <w:szCs w:val="28"/>
          <w:lang w:val="ru-RU"/>
        </w:rPr>
        <w:t>В связи с этим, недостаточно убедительными выглядят встречающиеся в литературе заявления о том, что в своем решении по данному делу МАСПЧ обязал Сальвадор «обеспечить безнаказанность за детоубийство и провести реформу уголовно-процессуального законодательства, чтобы воспрепятствовать судебному преследованию за его совершение»</w:t>
      </w:r>
      <w:r w:rsidRPr="0095162E">
        <w:rPr>
          <w:rStyle w:val="ad"/>
          <w:sz w:val="28"/>
          <w:szCs w:val="28"/>
          <w:lang w:val="ru-RU"/>
        </w:rPr>
        <w:footnoteReference w:id="22"/>
      </w:r>
      <w:r w:rsidRPr="0095162E">
        <w:rPr>
          <w:sz w:val="28"/>
          <w:szCs w:val="28"/>
          <w:lang w:val="ru-RU"/>
        </w:rPr>
        <w:t xml:space="preserve">. Скорее, в силу политических и тактических причин в связи с глубокими региональными разногласиями по вопросам, связанным с искусственным прерыванием беременности, а также исходя из уникальных обстоятельств дела </w:t>
      </w:r>
      <w:r w:rsidR="00B038AC">
        <w:rPr>
          <w:sz w:val="28"/>
          <w:szCs w:val="28"/>
          <w:lang w:val="ru-RU"/>
        </w:rPr>
        <w:t>«Мануэла и другие против Сальвадора»</w:t>
      </w:r>
      <w:r w:rsidRPr="0095162E">
        <w:rPr>
          <w:sz w:val="28"/>
          <w:szCs w:val="28"/>
          <w:lang w:val="ru-RU"/>
        </w:rPr>
        <w:t xml:space="preserve"> МАСПЧ воздержался от оценки действующего в Сальвадоре запрета</w:t>
      </w:r>
      <w:r w:rsidRPr="0095162E">
        <w:rPr>
          <w:rStyle w:val="ad"/>
          <w:sz w:val="28"/>
          <w:szCs w:val="28"/>
          <w:lang w:val="ru-RU"/>
        </w:rPr>
        <w:footnoteReference w:id="23"/>
      </w:r>
      <w:r w:rsidRPr="0095162E">
        <w:rPr>
          <w:sz w:val="28"/>
          <w:szCs w:val="28"/>
          <w:lang w:val="ru-RU"/>
        </w:rPr>
        <w:t xml:space="preserve">.  </w:t>
      </w:r>
    </w:p>
    <w:p w14:paraId="305D20B5" w14:textId="7464D3B0" w:rsidR="00051B57" w:rsidRDefault="00E10AFA" w:rsidP="00E3434C">
      <w:pPr>
        <w:spacing w:line="360" w:lineRule="auto"/>
        <w:ind w:firstLine="708"/>
        <w:jc w:val="both"/>
        <w:rPr>
          <w:sz w:val="28"/>
          <w:szCs w:val="28"/>
          <w:lang w:val="ru-RU"/>
        </w:rPr>
      </w:pPr>
      <w:r w:rsidRPr="0095162E">
        <w:rPr>
          <w:sz w:val="28"/>
          <w:szCs w:val="28"/>
          <w:lang w:val="ru-RU"/>
        </w:rPr>
        <w:t>Перспективы</w:t>
      </w:r>
      <w:r w:rsidRPr="0095162E">
        <w:rPr>
          <w:rStyle w:val="ad"/>
          <w:sz w:val="28"/>
          <w:szCs w:val="28"/>
          <w:lang w:val="ru-RU"/>
        </w:rPr>
        <w:footnoteReference w:id="24"/>
      </w:r>
      <w:r w:rsidRPr="0095162E">
        <w:rPr>
          <w:sz w:val="28"/>
          <w:szCs w:val="28"/>
          <w:lang w:val="ru-RU"/>
        </w:rPr>
        <w:t xml:space="preserve"> рассмотрения дела </w:t>
      </w:r>
      <w:r w:rsidR="00B038AC">
        <w:rPr>
          <w:sz w:val="28"/>
          <w:szCs w:val="28"/>
          <w:lang w:val="ru-RU"/>
        </w:rPr>
        <w:t xml:space="preserve">«Беатрис и другие против Сальвадора» </w:t>
      </w:r>
      <w:r w:rsidRPr="0095162E">
        <w:rPr>
          <w:sz w:val="28"/>
          <w:szCs w:val="28"/>
          <w:lang w:val="ru-RU"/>
        </w:rPr>
        <w:t xml:space="preserve">в МАСПЧ </w:t>
      </w:r>
      <w:r w:rsidR="00565970">
        <w:rPr>
          <w:sz w:val="28"/>
          <w:szCs w:val="28"/>
          <w:lang w:val="ru-RU"/>
        </w:rPr>
        <w:t>оцениваются</w:t>
      </w:r>
      <w:r w:rsidRPr="0095162E">
        <w:rPr>
          <w:sz w:val="28"/>
          <w:szCs w:val="28"/>
          <w:lang w:val="ru-RU"/>
        </w:rPr>
        <w:t xml:space="preserve"> по-разному</w:t>
      </w:r>
      <w:r w:rsidR="00BF6B7A">
        <w:rPr>
          <w:rStyle w:val="ad"/>
          <w:sz w:val="28"/>
          <w:szCs w:val="28"/>
          <w:lang w:val="ru-RU"/>
        </w:rPr>
        <w:footnoteReference w:id="25"/>
      </w:r>
      <w:r w:rsidR="004F47A0" w:rsidRPr="0095162E">
        <w:rPr>
          <w:sz w:val="28"/>
          <w:szCs w:val="28"/>
          <w:lang w:val="ru-RU"/>
        </w:rPr>
        <w:t xml:space="preserve">. </w:t>
      </w:r>
      <w:r w:rsidR="00EE2BBF">
        <w:rPr>
          <w:sz w:val="28"/>
          <w:szCs w:val="28"/>
          <w:lang w:val="ru-RU"/>
        </w:rPr>
        <w:t xml:space="preserve">В условиях особой </w:t>
      </w:r>
      <w:r w:rsidR="00EE2BBF">
        <w:rPr>
          <w:sz w:val="28"/>
          <w:szCs w:val="28"/>
          <w:lang w:val="ru-RU"/>
        </w:rPr>
        <w:lastRenderedPageBreak/>
        <w:t>политической и моральной чувствительности проблемы абортов</w:t>
      </w:r>
      <w:r w:rsidR="004F47A0" w:rsidRPr="0095162E">
        <w:rPr>
          <w:sz w:val="28"/>
          <w:szCs w:val="28"/>
          <w:lang w:val="ru-RU"/>
        </w:rPr>
        <w:t xml:space="preserve"> </w:t>
      </w:r>
      <w:r w:rsidR="00EE2BBF">
        <w:rPr>
          <w:sz w:val="28"/>
          <w:szCs w:val="28"/>
          <w:lang w:val="ru-RU"/>
        </w:rPr>
        <w:t xml:space="preserve">весьма вероятно, что он </w:t>
      </w:r>
      <w:r w:rsidR="004F47A0" w:rsidRPr="0095162E">
        <w:rPr>
          <w:sz w:val="28"/>
          <w:szCs w:val="28"/>
          <w:lang w:val="ru-RU"/>
        </w:rPr>
        <w:t xml:space="preserve">может последовать «минималистской стратегии», используемой ЕСПЧ, и признать нарушение в связи с недостатками правовой определенности </w:t>
      </w:r>
      <w:r w:rsidR="00167C62">
        <w:rPr>
          <w:sz w:val="28"/>
          <w:szCs w:val="28"/>
          <w:lang w:val="ru-RU"/>
        </w:rPr>
        <w:t xml:space="preserve">соответствующего </w:t>
      </w:r>
      <w:r w:rsidR="00B038AC">
        <w:rPr>
          <w:sz w:val="28"/>
          <w:szCs w:val="28"/>
          <w:lang w:val="ru-RU"/>
        </w:rPr>
        <w:t xml:space="preserve">законодательства </w:t>
      </w:r>
      <w:r w:rsidR="00EE2BBF">
        <w:rPr>
          <w:sz w:val="28"/>
          <w:szCs w:val="28"/>
          <w:lang w:val="ru-RU"/>
        </w:rPr>
        <w:t>Сальвадора</w:t>
      </w:r>
      <w:r w:rsidR="00167C62">
        <w:rPr>
          <w:sz w:val="28"/>
          <w:szCs w:val="28"/>
          <w:lang w:val="ru-RU"/>
        </w:rPr>
        <w:t>, криминализирующего аборты</w:t>
      </w:r>
      <w:r w:rsidR="00EE2BBF">
        <w:rPr>
          <w:sz w:val="28"/>
          <w:szCs w:val="28"/>
          <w:lang w:val="ru-RU"/>
        </w:rPr>
        <w:t>. В</w:t>
      </w:r>
      <w:r w:rsidR="004F47A0" w:rsidRPr="0095162E">
        <w:rPr>
          <w:sz w:val="28"/>
          <w:szCs w:val="28"/>
          <w:lang w:val="ru-RU"/>
        </w:rPr>
        <w:t xml:space="preserve"> этом смысле позиция МАКПЧ наряду с решительными </w:t>
      </w:r>
      <w:r w:rsidR="00EE2BBF">
        <w:rPr>
          <w:sz w:val="28"/>
          <w:szCs w:val="28"/>
          <w:lang w:val="ru-RU"/>
        </w:rPr>
        <w:t>«</w:t>
      </w:r>
      <w:r w:rsidR="004F47A0" w:rsidRPr="0095162E">
        <w:rPr>
          <w:sz w:val="28"/>
          <w:szCs w:val="28"/>
          <w:lang w:val="ru-RU"/>
        </w:rPr>
        <w:t>материальн</w:t>
      </w:r>
      <w:r w:rsidR="00EE2BBF">
        <w:rPr>
          <w:sz w:val="28"/>
          <w:szCs w:val="28"/>
          <w:lang w:val="ru-RU"/>
        </w:rPr>
        <w:t>о-правовыми</w:t>
      </w:r>
      <w:r w:rsidR="004F47A0" w:rsidRPr="0095162E">
        <w:rPr>
          <w:sz w:val="28"/>
          <w:szCs w:val="28"/>
          <w:lang w:val="ru-RU"/>
        </w:rPr>
        <w:t xml:space="preserve"> аргументами содержит и основания для </w:t>
      </w:r>
      <w:r w:rsidR="00EE2BBF">
        <w:rPr>
          <w:sz w:val="28"/>
          <w:szCs w:val="28"/>
          <w:lang w:val="ru-RU"/>
        </w:rPr>
        <w:t>выбора</w:t>
      </w:r>
      <w:r w:rsidR="004F47A0" w:rsidRPr="0095162E">
        <w:rPr>
          <w:sz w:val="28"/>
          <w:szCs w:val="28"/>
          <w:lang w:val="ru-RU"/>
        </w:rPr>
        <w:t xml:space="preserve"> такой </w:t>
      </w:r>
      <w:proofErr w:type="spellStart"/>
      <w:r w:rsidR="004F47A0" w:rsidRPr="0095162E">
        <w:rPr>
          <w:sz w:val="28"/>
          <w:szCs w:val="28"/>
          <w:lang w:val="ru-RU"/>
        </w:rPr>
        <w:t>процессуалистской</w:t>
      </w:r>
      <w:proofErr w:type="spellEnd"/>
      <w:r w:rsidR="004F47A0" w:rsidRPr="0095162E">
        <w:rPr>
          <w:sz w:val="28"/>
          <w:szCs w:val="28"/>
          <w:lang w:val="ru-RU"/>
        </w:rPr>
        <w:t xml:space="preserve"> перспективы</w:t>
      </w:r>
      <w:r w:rsidR="00EE2BBF">
        <w:rPr>
          <w:sz w:val="28"/>
          <w:szCs w:val="28"/>
          <w:lang w:val="ru-RU"/>
        </w:rPr>
        <w:t xml:space="preserve"> (речь идет о ее утверждениях о </w:t>
      </w:r>
      <w:r w:rsidR="00167C62">
        <w:rPr>
          <w:sz w:val="28"/>
          <w:szCs w:val="28"/>
          <w:lang w:val="ru-RU"/>
        </w:rPr>
        <w:t>недостаточной явности и точности сальвадорского законодательства</w:t>
      </w:r>
      <w:r w:rsidR="00EE2BBF">
        <w:rPr>
          <w:sz w:val="28"/>
          <w:szCs w:val="28"/>
          <w:lang w:val="ru-RU"/>
        </w:rPr>
        <w:t xml:space="preserve">). </w:t>
      </w:r>
      <w:r w:rsidR="00167C62">
        <w:rPr>
          <w:sz w:val="28"/>
          <w:szCs w:val="28"/>
          <w:lang w:val="ru-RU"/>
        </w:rPr>
        <w:t xml:space="preserve">Альтернативой такому подходу может служить оценка </w:t>
      </w:r>
      <w:r w:rsidR="00547754">
        <w:rPr>
          <w:sz w:val="28"/>
          <w:szCs w:val="28"/>
          <w:lang w:val="ru-RU"/>
        </w:rPr>
        <w:t>соразмерности</w:t>
      </w:r>
      <w:r w:rsidR="00167C62">
        <w:rPr>
          <w:sz w:val="28"/>
          <w:szCs w:val="28"/>
          <w:lang w:val="ru-RU"/>
        </w:rPr>
        <w:t xml:space="preserve"> действующего в Сальвадоре запрета на аборты, носящего, </w:t>
      </w:r>
      <w:r w:rsidR="00547754">
        <w:rPr>
          <w:sz w:val="28"/>
          <w:szCs w:val="28"/>
          <w:lang w:val="ru-RU"/>
        </w:rPr>
        <w:t>по мнению МАКПЧ, характер абсолютного. С учетом обстоятельств данного дела у МАСПЧ есть основания критически оценить пригодность данного запрета для достижения декларируемой Сальвадором цели – защиты жизни нерожденного ребенка. Более амбициозн</w:t>
      </w:r>
      <w:r w:rsidR="00CD02D6">
        <w:rPr>
          <w:sz w:val="28"/>
          <w:szCs w:val="28"/>
          <w:lang w:val="ru-RU"/>
        </w:rPr>
        <w:t>ым и менее вероятным (с учетом достаточно</w:t>
      </w:r>
      <w:r w:rsidR="00E44777">
        <w:rPr>
          <w:sz w:val="28"/>
          <w:szCs w:val="28"/>
          <w:lang w:val="ru-RU"/>
        </w:rPr>
        <w:t>сти</w:t>
      </w:r>
      <w:r w:rsidR="00CD02D6">
        <w:rPr>
          <w:sz w:val="28"/>
          <w:szCs w:val="28"/>
          <w:lang w:val="ru-RU"/>
        </w:rPr>
        <w:t xml:space="preserve"> </w:t>
      </w:r>
      <w:r w:rsidR="00E44777">
        <w:rPr>
          <w:sz w:val="28"/>
          <w:szCs w:val="28"/>
          <w:lang w:val="ru-RU"/>
        </w:rPr>
        <w:t xml:space="preserve">фактических оснований </w:t>
      </w:r>
      <w:r w:rsidR="00CD02D6">
        <w:rPr>
          <w:sz w:val="28"/>
          <w:szCs w:val="28"/>
          <w:lang w:val="ru-RU"/>
        </w:rPr>
        <w:t>для удовлетворения жалобы</w:t>
      </w:r>
      <w:r w:rsidR="00E44777">
        <w:rPr>
          <w:sz w:val="28"/>
          <w:szCs w:val="28"/>
          <w:lang w:val="ru-RU"/>
        </w:rPr>
        <w:t xml:space="preserve"> с использованием инструментов вертикального или горизонтального минимализма</w:t>
      </w:r>
      <w:r w:rsidR="00CD02D6">
        <w:rPr>
          <w:sz w:val="28"/>
          <w:szCs w:val="28"/>
          <w:lang w:val="ru-RU"/>
        </w:rPr>
        <w:t>) результатом разбирательства в МАСПЧ могла бы стать выработка им более широких правовых позиций</w:t>
      </w:r>
      <w:r w:rsidR="00E44777">
        <w:rPr>
          <w:sz w:val="28"/>
          <w:szCs w:val="28"/>
          <w:lang w:val="ru-RU"/>
        </w:rPr>
        <w:t xml:space="preserve"> о совместимости с международными обязательствами Сальвадора запрета на аборты в контексте баланса защиты прав и легитимных интересов </w:t>
      </w:r>
      <w:r w:rsidR="00051B57">
        <w:rPr>
          <w:sz w:val="28"/>
          <w:szCs w:val="28"/>
          <w:lang w:val="ru-RU"/>
        </w:rPr>
        <w:t xml:space="preserve">матери и </w:t>
      </w:r>
      <w:proofErr w:type="spellStart"/>
      <w:r w:rsidR="00051B57">
        <w:rPr>
          <w:sz w:val="28"/>
          <w:szCs w:val="28"/>
          <w:lang w:val="ru-RU"/>
        </w:rPr>
        <w:t>неродившегося</w:t>
      </w:r>
      <w:proofErr w:type="spellEnd"/>
      <w:r w:rsidR="00051B57">
        <w:rPr>
          <w:sz w:val="28"/>
          <w:szCs w:val="28"/>
          <w:lang w:val="ru-RU"/>
        </w:rPr>
        <w:t xml:space="preserve"> ребенка. </w:t>
      </w:r>
    </w:p>
    <w:p w14:paraId="5B19F3A8" w14:textId="77777777" w:rsidR="00E3434C" w:rsidRPr="0095162E" w:rsidRDefault="00E3434C" w:rsidP="00E3434C">
      <w:pPr>
        <w:spacing w:line="360" w:lineRule="auto"/>
        <w:ind w:firstLine="708"/>
        <w:jc w:val="both"/>
        <w:rPr>
          <w:sz w:val="28"/>
          <w:szCs w:val="28"/>
          <w:lang w:val="ru-RU"/>
        </w:rPr>
      </w:pPr>
    </w:p>
    <w:p w14:paraId="3C993345" w14:textId="5BF8E52D" w:rsidR="00621F4D" w:rsidRPr="00051B57" w:rsidRDefault="00051B57" w:rsidP="00051B57">
      <w:pPr>
        <w:pStyle w:val="a7"/>
        <w:numPr>
          <w:ilvl w:val="0"/>
          <w:numId w:val="1"/>
        </w:numPr>
        <w:spacing w:after="0" w:line="360" w:lineRule="auto"/>
        <w:jc w:val="both"/>
        <w:rPr>
          <w:rFonts w:ascii="Times New Roman" w:hAnsi="Times New Roman"/>
          <w:b/>
          <w:bCs/>
          <w:sz w:val="28"/>
          <w:szCs w:val="28"/>
          <w:lang w:val="ru-RU"/>
        </w:rPr>
      </w:pPr>
      <w:r w:rsidRPr="00051B57">
        <w:rPr>
          <w:rFonts w:ascii="Times New Roman" w:hAnsi="Times New Roman"/>
          <w:b/>
          <w:bCs/>
          <w:sz w:val="28"/>
          <w:szCs w:val="28"/>
          <w:lang w:val="ru-RU"/>
        </w:rPr>
        <w:t xml:space="preserve">Заключение </w:t>
      </w:r>
    </w:p>
    <w:p w14:paraId="751B5AB7" w14:textId="6184ECA9" w:rsidR="000A757F" w:rsidRPr="00253114" w:rsidRDefault="00051B57" w:rsidP="00992F6E">
      <w:pPr>
        <w:spacing w:line="360" w:lineRule="auto"/>
        <w:ind w:firstLine="708"/>
        <w:jc w:val="both"/>
        <w:rPr>
          <w:sz w:val="28"/>
          <w:szCs w:val="28"/>
          <w:lang w:val="ru-RU"/>
        </w:rPr>
      </w:pPr>
      <w:r>
        <w:rPr>
          <w:sz w:val="28"/>
          <w:szCs w:val="28"/>
          <w:lang w:val="ru-RU"/>
        </w:rPr>
        <w:t xml:space="preserve">Практика международных органов по правам человека по делам, связанным с доступом к проведению абортов, наглядно иллюстрирует комплекс проблем развития современной правовой концепции репродуктивных прав. </w:t>
      </w:r>
      <w:r w:rsidR="001471FA">
        <w:rPr>
          <w:sz w:val="28"/>
          <w:szCs w:val="28"/>
          <w:lang w:val="ru-RU"/>
        </w:rPr>
        <w:t xml:space="preserve">Эти проблемы связаны с сосуществованием и пересечением правовых, религиозных, моральных и политических приоритетов, идей, идеалов, интересов. </w:t>
      </w:r>
      <w:r w:rsidR="00F57FEF">
        <w:rPr>
          <w:sz w:val="28"/>
          <w:szCs w:val="28"/>
          <w:lang w:val="ru-RU"/>
        </w:rPr>
        <w:t>Среди таких проблем</w:t>
      </w:r>
      <w:r w:rsidR="001471FA">
        <w:rPr>
          <w:sz w:val="28"/>
          <w:szCs w:val="28"/>
          <w:lang w:val="ru-RU"/>
        </w:rPr>
        <w:t xml:space="preserve"> – различи</w:t>
      </w:r>
      <w:r w:rsidR="00F57FEF">
        <w:rPr>
          <w:sz w:val="28"/>
          <w:szCs w:val="28"/>
          <w:lang w:val="ru-RU"/>
        </w:rPr>
        <w:t>я</w:t>
      </w:r>
      <w:r w:rsidR="001471FA">
        <w:rPr>
          <w:sz w:val="28"/>
          <w:szCs w:val="28"/>
          <w:lang w:val="ru-RU"/>
        </w:rPr>
        <w:t xml:space="preserve"> в </w:t>
      </w:r>
      <w:r w:rsidR="001471FA">
        <w:rPr>
          <w:sz w:val="28"/>
          <w:szCs w:val="28"/>
          <w:lang w:val="ru-RU"/>
        </w:rPr>
        <w:lastRenderedPageBreak/>
        <w:t>подходах государств к обеспечению прав человека в рассматриваемой сфере</w:t>
      </w:r>
      <w:r w:rsidR="00F57FEF">
        <w:rPr>
          <w:sz w:val="28"/>
          <w:szCs w:val="28"/>
          <w:lang w:val="ru-RU"/>
        </w:rPr>
        <w:t xml:space="preserve">, а также в </w:t>
      </w:r>
      <w:r w:rsidR="00C34641">
        <w:rPr>
          <w:sz w:val="28"/>
          <w:szCs w:val="28"/>
          <w:lang w:val="ru-RU"/>
        </w:rPr>
        <w:t>позициях международных органов по правам человека относительно содержания отдельных прав и надлежащих стандартов контроля их соблюдения</w:t>
      </w:r>
      <w:r w:rsidR="00DB353C">
        <w:rPr>
          <w:sz w:val="28"/>
          <w:szCs w:val="28"/>
          <w:lang w:val="ru-RU"/>
        </w:rPr>
        <w:t>. Отсутствие европейского консенсуса в вопросе о правовом регулировании доступа к проведению абортов</w:t>
      </w:r>
      <w:r w:rsidR="00DB353C">
        <w:rPr>
          <w:rStyle w:val="ad"/>
          <w:sz w:val="28"/>
          <w:szCs w:val="28"/>
          <w:lang w:val="ru-RU"/>
        </w:rPr>
        <w:footnoteReference w:id="26"/>
      </w:r>
      <w:r w:rsidR="00DB353C">
        <w:rPr>
          <w:sz w:val="28"/>
          <w:szCs w:val="28"/>
          <w:lang w:val="ru-RU"/>
        </w:rPr>
        <w:t xml:space="preserve"> обуславливает признание за государствами – участниками ЕКПЧ широкой свободы усмотрения в этом отношении</w:t>
      </w:r>
      <w:r w:rsidR="0040357D" w:rsidRPr="0040357D">
        <w:rPr>
          <w:sz w:val="28"/>
          <w:szCs w:val="28"/>
          <w:lang w:val="ru-RU"/>
        </w:rPr>
        <w:t xml:space="preserve"> </w:t>
      </w:r>
      <w:r w:rsidR="0040357D">
        <w:rPr>
          <w:sz w:val="28"/>
          <w:szCs w:val="28"/>
          <w:lang w:val="ru-RU"/>
        </w:rPr>
        <w:t xml:space="preserve">и влияет на </w:t>
      </w:r>
      <w:r w:rsidR="00F57FEF">
        <w:rPr>
          <w:sz w:val="28"/>
          <w:szCs w:val="28"/>
          <w:lang w:val="ru-RU"/>
        </w:rPr>
        <w:t>используемый ЕСПЧ</w:t>
      </w:r>
      <w:r w:rsidR="00C34641">
        <w:rPr>
          <w:sz w:val="28"/>
          <w:szCs w:val="28"/>
          <w:lang w:val="ru-RU"/>
        </w:rPr>
        <w:t xml:space="preserve"> – сдержанный – </w:t>
      </w:r>
      <w:r w:rsidR="00F57FEF">
        <w:rPr>
          <w:sz w:val="28"/>
          <w:szCs w:val="28"/>
          <w:lang w:val="ru-RU"/>
        </w:rPr>
        <w:t>подход к контролю в данной сфере</w:t>
      </w:r>
      <w:r w:rsidR="00DB353C">
        <w:rPr>
          <w:sz w:val="28"/>
          <w:szCs w:val="28"/>
          <w:lang w:val="ru-RU"/>
        </w:rPr>
        <w:t xml:space="preserve">. </w:t>
      </w:r>
      <w:r w:rsidR="00C34641">
        <w:rPr>
          <w:sz w:val="28"/>
          <w:szCs w:val="28"/>
          <w:lang w:val="ru-RU"/>
        </w:rPr>
        <w:t>Иная позиция</w:t>
      </w:r>
      <w:r w:rsidR="001050B9">
        <w:rPr>
          <w:sz w:val="28"/>
          <w:szCs w:val="28"/>
          <w:lang w:val="ru-RU"/>
        </w:rPr>
        <w:t xml:space="preserve"> </w:t>
      </w:r>
      <w:r w:rsidR="00C34641">
        <w:rPr>
          <w:sz w:val="28"/>
          <w:szCs w:val="28"/>
          <w:lang w:val="ru-RU"/>
        </w:rPr>
        <w:t>сложилась в практике КПЧ по отдельным делам,</w:t>
      </w:r>
      <w:r w:rsidR="00BF6B7A">
        <w:rPr>
          <w:sz w:val="28"/>
          <w:szCs w:val="28"/>
          <w:lang w:val="ru-RU"/>
        </w:rPr>
        <w:t xml:space="preserve"> в отношении конкретных государств и в более общем контексте: в отличие от ЕСПЧ, КПЧ использует более интенсивный стандарт контроля и </w:t>
      </w:r>
      <w:r w:rsidR="009259C5">
        <w:rPr>
          <w:sz w:val="28"/>
          <w:szCs w:val="28"/>
          <w:lang w:val="ru-RU"/>
        </w:rPr>
        <w:t xml:space="preserve">несколько </w:t>
      </w:r>
      <w:r w:rsidR="00BF6B7A">
        <w:rPr>
          <w:sz w:val="28"/>
          <w:szCs w:val="28"/>
          <w:lang w:val="ru-RU"/>
        </w:rPr>
        <w:t xml:space="preserve">шире видит содержание </w:t>
      </w:r>
      <w:r w:rsidR="009259C5">
        <w:rPr>
          <w:sz w:val="28"/>
          <w:szCs w:val="28"/>
          <w:lang w:val="ru-RU"/>
        </w:rPr>
        <w:t xml:space="preserve">отдельных </w:t>
      </w:r>
      <w:r w:rsidR="00BF6B7A">
        <w:rPr>
          <w:sz w:val="28"/>
          <w:szCs w:val="28"/>
          <w:lang w:val="ru-RU"/>
        </w:rPr>
        <w:t xml:space="preserve">прав человека, затрагиваемых правовым регулированием доступа к абортам. </w:t>
      </w:r>
      <w:r w:rsidR="00816BC9">
        <w:rPr>
          <w:sz w:val="28"/>
          <w:szCs w:val="28"/>
          <w:lang w:val="ru-RU"/>
        </w:rPr>
        <w:t xml:space="preserve">В обстоятельствах дела </w:t>
      </w:r>
      <w:r w:rsidR="00127535" w:rsidRPr="00127535">
        <w:rPr>
          <w:sz w:val="28"/>
          <w:szCs w:val="28"/>
          <w:lang w:val="ru-RU"/>
        </w:rPr>
        <w:t>«Беатрис и другие против Сальвадора»</w:t>
      </w:r>
      <w:r w:rsidR="00816BC9">
        <w:rPr>
          <w:sz w:val="28"/>
          <w:szCs w:val="28"/>
          <w:lang w:val="ru-RU"/>
        </w:rPr>
        <w:t xml:space="preserve"> у МАСПЧ есть достаточно фактических оснований последовать как одному, так и второму подходу</w:t>
      </w:r>
      <w:r w:rsidR="00127535">
        <w:rPr>
          <w:sz w:val="28"/>
          <w:szCs w:val="28"/>
          <w:lang w:val="ru-RU"/>
        </w:rPr>
        <w:t>.</w:t>
      </w:r>
    </w:p>
    <w:p w14:paraId="4381E90B" w14:textId="77777777" w:rsidR="000A757F" w:rsidRPr="000A757F" w:rsidRDefault="000A757F" w:rsidP="00051B57">
      <w:pPr>
        <w:spacing w:line="360" w:lineRule="auto"/>
        <w:rPr>
          <w:sz w:val="28"/>
          <w:szCs w:val="28"/>
          <w:lang w:val="ru-RU"/>
        </w:rPr>
      </w:pPr>
    </w:p>
    <w:sectPr w:rsidR="000A757F" w:rsidRPr="000A757F">
      <w:footerReference w:type="even" r:id="rId7"/>
      <w:footerReference w:type="default" r:id="rId8"/>
      <w:footnotePr>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9E28" w14:textId="77777777" w:rsidR="006E7E0E" w:rsidRDefault="006E7E0E" w:rsidP="00F73A13">
      <w:r>
        <w:separator/>
      </w:r>
    </w:p>
  </w:endnote>
  <w:endnote w:type="continuationSeparator" w:id="0">
    <w:p w14:paraId="1DB25D3D" w14:textId="77777777" w:rsidR="006E7E0E" w:rsidRDefault="006E7E0E" w:rsidP="00F7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106498218"/>
      <w:docPartObj>
        <w:docPartGallery w:val="Page Numbers (Bottom of Page)"/>
        <w:docPartUnique/>
      </w:docPartObj>
    </w:sdtPr>
    <w:sdtEndPr>
      <w:rPr>
        <w:rStyle w:val="af1"/>
      </w:rPr>
    </w:sdtEndPr>
    <w:sdtContent>
      <w:p w14:paraId="6277ED51" w14:textId="5808A749" w:rsidR="00072586" w:rsidRDefault="00072586" w:rsidP="00F5654A">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70FE2FAD" w14:textId="77777777" w:rsidR="00072586" w:rsidRDefault="00072586" w:rsidP="00072586">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1397972640"/>
      <w:docPartObj>
        <w:docPartGallery w:val="Page Numbers (Bottom of Page)"/>
        <w:docPartUnique/>
      </w:docPartObj>
    </w:sdtPr>
    <w:sdtEndPr>
      <w:rPr>
        <w:rStyle w:val="af1"/>
      </w:rPr>
    </w:sdtEndPr>
    <w:sdtContent>
      <w:p w14:paraId="3F1212DA" w14:textId="0D8E2E0B" w:rsidR="00072586" w:rsidRDefault="00072586" w:rsidP="00F5654A">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427935CF" w14:textId="77777777" w:rsidR="00072586" w:rsidRDefault="00072586" w:rsidP="0007258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7922" w14:textId="77777777" w:rsidR="006E7E0E" w:rsidRDefault="006E7E0E" w:rsidP="00F73A13">
      <w:r>
        <w:separator/>
      </w:r>
    </w:p>
  </w:footnote>
  <w:footnote w:type="continuationSeparator" w:id="0">
    <w:p w14:paraId="1196834B" w14:textId="77777777" w:rsidR="006E7E0E" w:rsidRDefault="006E7E0E" w:rsidP="00F73A13">
      <w:r>
        <w:continuationSeparator/>
      </w:r>
    </w:p>
  </w:footnote>
  <w:footnote w:id="1">
    <w:p w14:paraId="1EF8F990" w14:textId="77777777" w:rsidR="007B5F8D" w:rsidRPr="00253114" w:rsidRDefault="007B5F8D" w:rsidP="007B5F8D">
      <w:pPr>
        <w:jc w:val="both"/>
        <w:rPr>
          <w:sz w:val="20"/>
          <w:szCs w:val="20"/>
          <w:lang w:val="en-US"/>
        </w:rPr>
      </w:pPr>
      <w:r w:rsidRPr="009723FC">
        <w:rPr>
          <w:rStyle w:val="ad"/>
          <w:sz w:val="20"/>
          <w:szCs w:val="20"/>
        </w:rPr>
        <w:footnoteRef/>
      </w:r>
      <w:r w:rsidRPr="009723FC">
        <w:rPr>
          <w:sz w:val="20"/>
          <w:szCs w:val="20"/>
        </w:rPr>
        <w:t xml:space="preserve"> </w:t>
      </w:r>
      <w:r w:rsidRPr="009723FC">
        <w:rPr>
          <w:sz w:val="20"/>
          <w:szCs w:val="20"/>
          <w:lang w:val="en-US"/>
        </w:rPr>
        <w:t>European Court of Human Rights. Application no. 40119/21. Case of M.L. v. Poland. Judgment of 14 December 2023 // HUDOC. URL</w:t>
      </w:r>
      <w:r w:rsidRPr="00253114">
        <w:rPr>
          <w:sz w:val="20"/>
          <w:szCs w:val="20"/>
          <w:lang w:val="en-US"/>
        </w:rPr>
        <w:t xml:space="preserve">: </w:t>
      </w:r>
      <w:hyperlink r:id="rId1" w:anchor="{%22itemid%22:[%22001-229424%22]}" w:history="1">
        <w:r w:rsidRPr="009723FC">
          <w:rPr>
            <w:rStyle w:val="a8"/>
            <w:sz w:val="20"/>
            <w:szCs w:val="20"/>
          </w:rPr>
          <w:t>https://hudoc.echr.coe.int/#{%22itemid%22:[%22001-229424%22]}</w:t>
        </w:r>
      </w:hyperlink>
      <w:r w:rsidRPr="00253114">
        <w:rPr>
          <w:sz w:val="20"/>
          <w:szCs w:val="20"/>
          <w:lang w:val="en-US"/>
        </w:rPr>
        <w:t xml:space="preserve"> (</w:t>
      </w:r>
      <w:r w:rsidRPr="009723FC">
        <w:rPr>
          <w:sz w:val="20"/>
          <w:szCs w:val="20"/>
          <w:lang w:val="ru-RU"/>
        </w:rPr>
        <w:t>дата</w:t>
      </w:r>
      <w:r w:rsidRPr="00253114">
        <w:rPr>
          <w:sz w:val="20"/>
          <w:szCs w:val="20"/>
          <w:lang w:val="en-US"/>
        </w:rPr>
        <w:t xml:space="preserve"> </w:t>
      </w:r>
      <w:r w:rsidRPr="009723FC">
        <w:rPr>
          <w:sz w:val="20"/>
          <w:szCs w:val="20"/>
          <w:lang w:val="ru-RU"/>
        </w:rPr>
        <w:t>обращения</w:t>
      </w:r>
      <w:r w:rsidRPr="00253114">
        <w:rPr>
          <w:sz w:val="20"/>
          <w:szCs w:val="20"/>
          <w:lang w:val="en-US"/>
        </w:rPr>
        <w:t>: 10.01.2024).</w:t>
      </w:r>
    </w:p>
  </w:footnote>
  <w:footnote w:id="2">
    <w:p w14:paraId="7500D5D4" w14:textId="77777777" w:rsidR="007B5F8D" w:rsidRPr="001D03D2" w:rsidRDefault="007B5F8D" w:rsidP="007B5F8D">
      <w:pPr>
        <w:pStyle w:val="ab"/>
        <w:jc w:val="both"/>
      </w:pPr>
      <w:r>
        <w:rPr>
          <w:rStyle w:val="ad"/>
        </w:rPr>
        <w:footnoteRef/>
      </w:r>
      <w:r>
        <w:t xml:space="preserve"> </w:t>
      </w:r>
      <w:r>
        <w:t>Human Rights Committee</w:t>
      </w:r>
      <w:r>
        <w:rPr>
          <w:lang w:val="en-US"/>
        </w:rPr>
        <w:t xml:space="preserve">. </w:t>
      </w:r>
      <w:r>
        <w:t>Concluding observations on the fifth periodic report of the</w:t>
      </w:r>
      <w:r>
        <w:rPr>
          <w:lang w:val="en-US"/>
        </w:rPr>
        <w:t xml:space="preserve"> </w:t>
      </w:r>
      <w:r>
        <w:t>United States of America</w:t>
      </w:r>
      <w:r>
        <w:rPr>
          <w:lang w:val="en-US"/>
        </w:rPr>
        <w:t xml:space="preserve"> (</w:t>
      </w:r>
      <w:r w:rsidRPr="001D03D2">
        <w:rPr>
          <w:lang w:val="en-US"/>
        </w:rPr>
        <w:t>CCPR/C/USA/CO/5</w:t>
      </w:r>
      <w:r>
        <w:rPr>
          <w:lang w:val="en-US"/>
        </w:rPr>
        <w:t>) // UN</w:t>
      </w:r>
      <w:r w:rsidRPr="001D03D2">
        <w:rPr>
          <w:lang w:val="en-US"/>
        </w:rPr>
        <w:t xml:space="preserve"> </w:t>
      </w:r>
      <w:r>
        <w:rPr>
          <w:lang w:val="en-US"/>
        </w:rPr>
        <w:t>Treaty</w:t>
      </w:r>
      <w:r w:rsidRPr="001D03D2">
        <w:rPr>
          <w:lang w:val="en-US"/>
        </w:rPr>
        <w:t xml:space="preserve"> </w:t>
      </w:r>
      <w:r>
        <w:rPr>
          <w:lang w:val="en-US"/>
        </w:rPr>
        <w:t>Bodies</w:t>
      </w:r>
      <w:r w:rsidRPr="001D03D2">
        <w:rPr>
          <w:lang w:val="en-US"/>
        </w:rPr>
        <w:t xml:space="preserve"> </w:t>
      </w:r>
      <w:r>
        <w:rPr>
          <w:lang w:val="en-US"/>
        </w:rPr>
        <w:t>Database. URL</w:t>
      </w:r>
      <w:r w:rsidRPr="001D03D2">
        <w:rPr>
          <w:lang w:val="ru-RU"/>
        </w:rPr>
        <w:t xml:space="preserve">: </w:t>
      </w:r>
      <w:hyperlink r:id="rId2" w:history="1">
        <w:r w:rsidRPr="00F5654A">
          <w:rPr>
            <w:rStyle w:val="a8"/>
          </w:rPr>
          <w:t>https://tbinternet.ohchr.org/_layouts/15/treatybodyexternal/Download.aspx?symbolno=CCPR%2FC%2FUSA%2FCO%2F5&amp;Lang=en</w:t>
        </w:r>
      </w:hyperlink>
      <w:r w:rsidRPr="001D03D2">
        <w:rPr>
          <w:lang w:val="ru-RU"/>
        </w:rPr>
        <w:t xml:space="preserve"> (</w:t>
      </w:r>
      <w:r>
        <w:rPr>
          <w:lang w:val="ru-RU"/>
        </w:rPr>
        <w:t>дата</w:t>
      </w:r>
      <w:r w:rsidRPr="001D03D2">
        <w:rPr>
          <w:lang w:val="ru-RU"/>
        </w:rPr>
        <w:t xml:space="preserve"> </w:t>
      </w:r>
      <w:r>
        <w:rPr>
          <w:lang w:val="ru-RU"/>
        </w:rPr>
        <w:t>обращения</w:t>
      </w:r>
      <w:r w:rsidRPr="001D03D2">
        <w:rPr>
          <w:lang w:val="ru-RU"/>
        </w:rPr>
        <w:t>: 10.01.2024).</w:t>
      </w:r>
    </w:p>
  </w:footnote>
  <w:footnote w:id="3">
    <w:p w14:paraId="4CE345EE" w14:textId="77777777" w:rsidR="00365495" w:rsidRPr="00A56EA3" w:rsidRDefault="00365495" w:rsidP="00365495">
      <w:pPr>
        <w:pStyle w:val="ab"/>
        <w:jc w:val="both"/>
        <w:rPr>
          <w:lang w:val="ru-RU"/>
        </w:rPr>
      </w:pPr>
      <w:r>
        <w:rPr>
          <w:rStyle w:val="ad"/>
        </w:rPr>
        <w:footnoteRef/>
      </w:r>
      <w:r>
        <w:t xml:space="preserve"> </w:t>
      </w:r>
      <w:r w:rsidRPr="00190933">
        <w:t>Corte Interamericana de Derechos Humanos</w:t>
      </w:r>
      <w:r>
        <w:rPr>
          <w:lang w:val="en-US"/>
        </w:rPr>
        <w:t xml:space="preserve">. </w:t>
      </w:r>
      <w:proofErr w:type="spellStart"/>
      <w:r w:rsidRPr="00190933">
        <w:rPr>
          <w:lang w:val="en-US"/>
        </w:rPr>
        <w:t>Información</w:t>
      </w:r>
      <w:proofErr w:type="spellEnd"/>
      <w:r w:rsidRPr="00190933">
        <w:rPr>
          <w:lang w:val="en-US"/>
        </w:rPr>
        <w:t xml:space="preserve"> del </w:t>
      </w:r>
      <w:proofErr w:type="spellStart"/>
      <w:r w:rsidRPr="00190933">
        <w:rPr>
          <w:lang w:val="en-US"/>
        </w:rPr>
        <w:t>caso</w:t>
      </w:r>
      <w:proofErr w:type="spellEnd"/>
      <w:r w:rsidRPr="00190933">
        <w:rPr>
          <w:lang w:val="en-US"/>
        </w:rPr>
        <w:t xml:space="preserve">: </w:t>
      </w:r>
      <w:r>
        <w:rPr>
          <w:lang w:val="en-US"/>
        </w:rPr>
        <w:t>C</w:t>
      </w:r>
      <w:r w:rsidRPr="00190933">
        <w:rPr>
          <w:lang w:val="en-US"/>
        </w:rPr>
        <w:t xml:space="preserve">aso </w:t>
      </w:r>
      <w:r>
        <w:rPr>
          <w:lang w:val="en-US"/>
        </w:rPr>
        <w:t>B</w:t>
      </w:r>
      <w:r w:rsidRPr="00190933">
        <w:rPr>
          <w:lang w:val="en-US"/>
        </w:rPr>
        <w:t xml:space="preserve">eatriz y </w:t>
      </w:r>
      <w:proofErr w:type="spellStart"/>
      <w:r>
        <w:rPr>
          <w:lang w:val="en-US"/>
        </w:rPr>
        <w:t>O</w:t>
      </w:r>
      <w:r w:rsidRPr="00190933">
        <w:rPr>
          <w:lang w:val="en-US"/>
        </w:rPr>
        <w:t>tros</w:t>
      </w:r>
      <w:proofErr w:type="spellEnd"/>
      <w:r w:rsidRPr="00190933">
        <w:rPr>
          <w:lang w:val="en-US"/>
        </w:rPr>
        <w:t xml:space="preserve"> vs. </w:t>
      </w:r>
      <w:r>
        <w:rPr>
          <w:lang w:val="en-US"/>
        </w:rPr>
        <w:t>E</w:t>
      </w:r>
      <w:r w:rsidRPr="00190933">
        <w:rPr>
          <w:lang w:val="en-US"/>
        </w:rPr>
        <w:t xml:space="preserve">l </w:t>
      </w:r>
      <w:r>
        <w:rPr>
          <w:lang w:val="en-US"/>
        </w:rPr>
        <w:t>S</w:t>
      </w:r>
      <w:r w:rsidRPr="00190933">
        <w:rPr>
          <w:lang w:val="en-US"/>
        </w:rPr>
        <w:t>alvador</w:t>
      </w:r>
      <w:r>
        <w:rPr>
          <w:lang w:val="en-US"/>
        </w:rPr>
        <w:t xml:space="preserve"> // </w:t>
      </w:r>
      <w:proofErr w:type="spellStart"/>
      <w:r w:rsidRPr="00D331CF">
        <w:rPr>
          <w:lang w:val="en-US"/>
        </w:rPr>
        <w:t>Página</w:t>
      </w:r>
      <w:proofErr w:type="spellEnd"/>
      <w:r w:rsidRPr="00D331CF">
        <w:rPr>
          <w:lang w:val="en-US"/>
        </w:rPr>
        <w:t xml:space="preserve"> </w:t>
      </w:r>
      <w:proofErr w:type="spellStart"/>
      <w:r w:rsidRPr="00D331CF">
        <w:rPr>
          <w:lang w:val="en-US"/>
        </w:rPr>
        <w:t>Oficial</w:t>
      </w:r>
      <w:proofErr w:type="spellEnd"/>
      <w:r w:rsidRPr="00D331CF">
        <w:rPr>
          <w:lang w:val="en-US"/>
        </w:rPr>
        <w:t xml:space="preserve"> de la Corte </w:t>
      </w:r>
      <w:proofErr w:type="spellStart"/>
      <w:r w:rsidRPr="00D331CF">
        <w:rPr>
          <w:lang w:val="en-US"/>
        </w:rPr>
        <w:t>Interamericana</w:t>
      </w:r>
      <w:proofErr w:type="spellEnd"/>
      <w:r w:rsidRPr="00D331CF">
        <w:rPr>
          <w:lang w:val="en-US"/>
        </w:rPr>
        <w:t xml:space="preserve"> de Derechos Humanos</w:t>
      </w:r>
      <w:r w:rsidRPr="00165D72">
        <w:rPr>
          <w:lang w:val="en-US"/>
        </w:rPr>
        <w:t xml:space="preserve">. </w:t>
      </w:r>
      <w:r>
        <w:rPr>
          <w:lang w:val="en-US"/>
        </w:rPr>
        <w:t>URL</w:t>
      </w:r>
      <w:r w:rsidRPr="00B2059D">
        <w:rPr>
          <w:lang w:val="ru-RU"/>
        </w:rPr>
        <w:t xml:space="preserve">: </w:t>
      </w:r>
      <w:hyperlink r:id="rId3" w:history="1">
        <w:r w:rsidRPr="002A3E32">
          <w:rPr>
            <w:rStyle w:val="a8"/>
          </w:rPr>
          <w:t>https://www.corteidh.or.cr/docs/tramite/beatriz_y_otros.pdf</w:t>
        </w:r>
      </w:hyperlink>
      <w:r>
        <w:rPr>
          <w:lang w:val="ru-RU"/>
        </w:rPr>
        <w:t xml:space="preserve"> </w:t>
      </w:r>
      <w:r w:rsidRPr="004B605E">
        <w:rPr>
          <w:lang w:val="ru-RU"/>
        </w:rPr>
        <w:t>(</w:t>
      </w:r>
      <w:r>
        <w:rPr>
          <w:lang w:val="ru-RU"/>
        </w:rPr>
        <w:t>дата обращения: 10.01.2024</w:t>
      </w:r>
      <w:r w:rsidRPr="004B605E">
        <w:rPr>
          <w:lang w:val="ru-RU"/>
        </w:rPr>
        <w:t>).</w:t>
      </w:r>
    </w:p>
  </w:footnote>
  <w:footnote w:id="4">
    <w:p w14:paraId="6DBB9BE9" w14:textId="6A1D10FC" w:rsidR="001377F3" w:rsidRPr="004D13CA" w:rsidRDefault="001377F3" w:rsidP="004D13CA">
      <w:pPr>
        <w:pStyle w:val="ab"/>
        <w:jc w:val="both"/>
      </w:pPr>
      <w:r>
        <w:rPr>
          <w:rStyle w:val="ad"/>
        </w:rPr>
        <w:footnoteRef/>
      </w:r>
      <w:r>
        <w:t xml:space="preserve"> </w:t>
      </w:r>
      <w:r w:rsidR="00072586">
        <w:rPr>
          <w:lang w:val="ru-RU"/>
        </w:rPr>
        <w:t>См</w:t>
      </w:r>
      <w:r w:rsidR="00072586" w:rsidRPr="00253114">
        <w:rPr>
          <w:lang w:val="en-US"/>
        </w:rPr>
        <w:t xml:space="preserve">.: </w:t>
      </w:r>
      <w:r w:rsidR="0031608C" w:rsidRPr="0031608C">
        <w:t>Trybunał Konstytucyjn</w:t>
      </w:r>
      <w:r w:rsidR="0031608C">
        <w:rPr>
          <w:lang w:val="en-US"/>
        </w:rPr>
        <w:t xml:space="preserve">y. </w:t>
      </w:r>
      <w:proofErr w:type="spellStart"/>
      <w:r w:rsidR="0031608C" w:rsidRPr="0031608C">
        <w:rPr>
          <w:lang w:val="en-US"/>
        </w:rPr>
        <w:t>Sygn</w:t>
      </w:r>
      <w:proofErr w:type="spellEnd"/>
      <w:r w:rsidR="0031608C" w:rsidRPr="0031608C">
        <w:rPr>
          <w:lang w:val="en-US"/>
        </w:rPr>
        <w:t xml:space="preserve">. </w:t>
      </w:r>
      <w:proofErr w:type="spellStart"/>
      <w:r w:rsidR="0031608C" w:rsidRPr="0031608C">
        <w:rPr>
          <w:lang w:val="en-US"/>
        </w:rPr>
        <w:t>akt</w:t>
      </w:r>
      <w:proofErr w:type="spellEnd"/>
      <w:r w:rsidR="0031608C" w:rsidRPr="0031608C">
        <w:rPr>
          <w:lang w:val="en-US"/>
        </w:rPr>
        <w:t xml:space="preserve"> K 13/17</w:t>
      </w:r>
      <w:r w:rsidR="0031608C">
        <w:rPr>
          <w:lang w:val="en-US"/>
        </w:rPr>
        <w:t xml:space="preserve">. </w:t>
      </w:r>
      <w:proofErr w:type="spellStart"/>
      <w:r w:rsidR="009723FC" w:rsidRPr="009723FC">
        <w:rPr>
          <w:lang w:val="en-US"/>
        </w:rPr>
        <w:t>Postanowienie</w:t>
      </w:r>
      <w:proofErr w:type="spellEnd"/>
      <w:r w:rsidR="0031608C">
        <w:rPr>
          <w:lang w:val="en-US"/>
        </w:rPr>
        <w:t xml:space="preserve"> </w:t>
      </w:r>
      <w:r w:rsidR="009723FC" w:rsidRPr="009723FC">
        <w:rPr>
          <w:lang w:val="en-US"/>
        </w:rPr>
        <w:t xml:space="preserve">z </w:t>
      </w:r>
      <w:proofErr w:type="spellStart"/>
      <w:r w:rsidR="009723FC" w:rsidRPr="009723FC">
        <w:rPr>
          <w:lang w:val="en-US"/>
        </w:rPr>
        <w:t>dnia</w:t>
      </w:r>
      <w:proofErr w:type="spellEnd"/>
      <w:r w:rsidR="009723FC" w:rsidRPr="009723FC">
        <w:rPr>
          <w:lang w:val="en-US"/>
        </w:rPr>
        <w:t xml:space="preserve"> 21 </w:t>
      </w:r>
      <w:proofErr w:type="spellStart"/>
      <w:r w:rsidR="009723FC" w:rsidRPr="009723FC">
        <w:rPr>
          <w:lang w:val="en-US"/>
        </w:rPr>
        <w:t>lipca</w:t>
      </w:r>
      <w:proofErr w:type="spellEnd"/>
      <w:r w:rsidR="009723FC" w:rsidRPr="009723FC">
        <w:rPr>
          <w:lang w:val="en-US"/>
        </w:rPr>
        <w:t xml:space="preserve"> 2020 r.</w:t>
      </w:r>
      <w:r w:rsidR="0031608C">
        <w:rPr>
          <w:lang w:val="en-US"/>
        </w:rPr>
        <w:t xml:space="preserve"> // </w:t>
      </w:r>
      <w:proofErr w:type="spellStart"/>
      <w:r w:rsidR="004D13CA" w:rsidRPr="004D13CA">
        <w:rPr>
          <w:lang w:val="en-US"/>
        </w:rPr>
        <w:t>Strona</w:t>
      </w:r>
      <w:proofErr w:type="spellEnd"/>
      <w:r w:rsidR="004D13CA" w:rsidRPr="004D13CA">
        <w:rPr>
          <w:lang w:val="en-US"/>
        </w:rPr>
        <w:t xml:space="preserve"> </w:t>
      </w:r>
      <w:proofErr w:type="spellStart"/>
      <w:r w:rsidR="004D13CA" w:rsidRPr="004D13CA">
        <w:rPr>
          <w:lang w:val="en-US"/>
        </w:rPr>
        <w:t>internetowa</w:t>
      </w:r>
      <w:proofErr w:type="spellEnd"/>
      <w:r w:rsidR="004D13CA" w:rsidRPr="004D13CA">
        <w:rPr>
          <w:lang w:val="en-US"/>
        </w:rPr>
        <w:t xml:space="preserve"> </w:t>
      </w:r>
      <w:proofErr w:type="spellStart"/>
      <w:r w:rsidR="004D13CA" w:rsidRPr="004D13CA">
        <w:rPr>
          <w:lang w:val="en-US"/>
        </w:rPr>
        <w:t>Trybunału</w:t>
      </w:r>
      <w:proofErr w:type="spellEnd"/>
      <w:r w:rsidR="004D13CA" w:rsidRPr="004D13CA">
        <w:rPr>
          <w:lang w:val="en-US"/>
        </w:rPr>
        <w:t xml:space="preserve"> </w:t>
      </w:r>
      <w:proofErr w:type="spellStart"/>
      <w:r w:rsidR="004D13CA" w:rsidRPr="004D13CA">
        <w:rPr>
          <w:lang w:val="en-US"/>
        </w:rPr>
        <w:t>Konstytucyjnego</w:t>
      </w:r>
      <w:proofErr w:type="spellEnd"/>
      <w:r w:rsidR="004D13CA" w:rsidRPr="004D13CA">
        <w:rPr>
          <w:lang w:val="en-US"/>
        </w:rPr>
        <w:t xml:space="preserve"> </w:t>
      </w:r>
      <w:proofErr w:type="spellStart"/>
      <w:r w:rsidR="004D13CA" w:rsidRPr="004D13CA">
        <w:rPr>
          <w:lang w:val="en-US"/>
        </w:rPr>
        <w:t>Rzeczypospilitej</w:t>
      </w:r>
      <w:proofErr w:type="spellEnd"/>
      <w:r w:rsidR="004D13CA" w:rsidRPr="004D13CA">
        <w:rPr>
          <w:lang w:val="en-US"/>
        </w:rPr>
        <w:t xml:space="preserve"> </w:t>
      </w:r>
      <w:proofErr w:type="spellStart"/>
      <w:r w:rsidR="004D13CA" w:rsidRPr="004D13CA">
        <w:rPr>
          <w:lang w:val="en-US"/>
        </w:rPr>
        <w:t>Polskiej</w:t>
      </w:r>
      <w:proofErr w:type="spellEnd"/>
      <w:r w:rsidR="004D13CA">
        <w:rPr>
          <w:lang w:val="en-US"/>
        </w:rPr>
        <w:t>. URL</w:t>
      </w:r>
      <w:r w:rsidR="004D13CA" w:rsidRPr="001D03D2">
        <w:rPr>
          <w:lang w:val="ru-RU"/>
        </w:rPr>
        <w:t xml:space="preserve">: </w:t>
      </w:r>
      <w:hyperlink r:id="rId4" w:history="1">
        <w:r w:rsidR="001D03D2" w:rsidRPr="00F5654A">
          <w:rPr>
            <w:rStyle w:val="a8"/>
            <w:lang w:val="en-US"/>
          </w:rPr>
          <w:t>https</w:t>
        </w:r>
        <w:r w:rsidR="001D03D2" w:rsidRPr="001D03D2">
          <w:rPr>
            <w:rStyle w:val="a8"/>
            <w:lang w:val="ru-RU"/>
          </w:rPr>
          <w:t>://</w:t>
        </w:r>
        <w:proofErr w:type="spellStart"/>
        <w:r w:rsidR="001D03D2" w:rsidRPr="00F5654A">
          <w:rPr>
            <w:rStyle w:val="a8"/>
            <w:lang w:val="en-US"/>
          </w:rPr>
          <w:t>trybunal</w:t>
        </w:r>
        <w:proofErr w:type="spellEnd"/>
        <w:r w:rsidR="001D03D2" w:rsidRPr="001D03D2">
          <w:rPr>
            <w:rStyle w:val="a8"/>
            <w:lang w:val="ru-RU"/>
          </w:rPr>
          <w:t>.</w:t>
        </w:r>
        <w:r w:rsidR="001D03D2" w:rsidRPr="00F5654A">
          <w:rPr>
            <w:rStyle w:val="a8"/>
            <w:lang w:val="en-US"/>
          </w:rPr>
          <w:t>gov</w:t>
        </w:r>
        <w:r w:rsidR="001D03D2" w:rsidRPr="001D03D2">
          <w:rPr>
            <w:rStyle w:val="a8"/>
            <w:lang w:val="ru-RU"/>
          </w:rPr>
          <w:t>.</w:t>
        </w:r>
        <w:r w:rsidR="001D03D2" w:rsidRPr="00F5654A">
          <w:rPr>
            <w:rStyle w:val="a8"/>
            <w:lang w:val="en-US"/>
          </w:rPr>
          <w:t>pl</w:t>
        </w:r>
        <w:r w:rsidR="001D03D2" w:rsidRPr="001D03D2">
          <w:rPr>
            <w:rStyle w:val="a8"/>
            <w:lang w:val="ru-RU"/>
          </w:rPr>
          <w:t>/</w:t>
        </w:r>
        <w:proofErr w:type="spellStart"/>
        <w:r w:rsidR="001D03D2" w:rsidRPr="00F5654A">
          <w:rPr>
            <w:rStyle w:val="a8"/>
            <w:lang w:val="en-US"/>
          </w:rPr>
          <w:t>postepowanie</w:t>
        </w:r>
        <w:proofErr w:type="spellEnd"/>
        <w:r w:rsidR="001D03D2" w:rsidRPr="001D03D2">
          <w:rPr>
            <w:rStyle w:val="a8"/>
            <w:lang w:val="ru-RU"/>
          </w:rPr>
          <w:t>-</w:t>
        </w:r>
        <w:proofErr w:type="spellStart"/>
        <w:r w:rsidR="001D03D2" w:rsidRPr="00F5654A">
          <w:rPr>
            <w:rStyle w:val="a8"/>
            <w:lang w:val="en-US"/>
          </w:rPr>
          <w:t>i</w:t>
        </w:r>
        <w:proofErr w:type="spellEnd"/>
        <w:r w:rsidR="001D03D2" w:rsidRPr="001D03D2">
          <w:rPr>
            <w:rStyle w:val="a8"/>
            <w:lang w:val="ru-RU"/>
          </w:rPr>
          <w:t>-</w:t>
        </w:r>
        <w:proofErr w:type="spellStart"/>
        <w:r w:rsidR="001D03D2" w:rsidRPr="00F5654A">
          <w:rPr>
            <w:rStyle w:val="a8"/>
            <w:lang w:val="en-US"/>
          </w:rPr>
          <w:t>orzeczenia</w:t>
        </w:r>
        <w:proofErr w:type="spellEnd"/>
        <w:r w:rsidR="001D03D2" w:rsidRPr="001D03D2">
          <w:rPr>
            <w:rStyle w:val="a8"/>
            <w:lang w:val="ru-RU"/>
          </w:rPr>
          <w:t>/</w:t>
        </w:r>
        <w:proofErr w:type="spellStart"/>
        <w:r w:rsidR="001D03D2" w:rsidRPr="00F5654A">
          <w:rPr>
            <w:rStyle w:val="a8"/>
            <w:lang w:val="en-US"/>
          </w:rPr>
          <w:t>postanowienia</w:t>
        </w:r>
        <w:proofErr w:type="spellEnd"/>
        <w:r w:rsidR="001D03D2" w:rsidRPr="001D03D2">
          <w:rPr>
            <w:rStyle w:val="a8"/>
            <w:lang w:val="ru-RU"/>
          </w:rPr>
          <w:t>/</w:t>
        </w:r>
        <w:r w:rsidR="001D03D2" w:rsidRPr="00F5654A">
          <w:rPr>
            <w:rStyle w:val="a8"/>
            <w:lang w:val="en-US"/>
          </w:rPr>
          <w:t>art</w:t>
        </w:r>
        <w:r w:rsidR="001D03D2" w:rsidRPr="001D03D2">
          <w:rPr>
            <w:rStyle w:val="a8"/>
            <w:lang w:val="ru-RU"/>
          </w:rPr>
          <w:t>/11257-</w:t>
        </w:r>
        <w:proofErr w:type="spellStart"/>
        <w:r w:rsidR="001D03D2" w:rsidRPr="00F5654A">
          <w:rPr>
            <w:rStyle w:val="a8"/>
            <w:lang w:val="en-US"/>
          </w:rPr>
          <w:t>ochrona</w:t>
        </w:r>
        <w:proofErr w:type="spellEnd"/>
        <w:r w:rsidR="001D03D2" w:rsidRPr="001D03D2">
          <w:rPr>
            <w:rStyle w:val="a8"/>
            <w:lang w:val="ru-RU"/>
          </w:rPr>
          <w:t>-</w:t>
        </w:r>
        <w:proofErr w:type="spellStart"/>
        <w:r w:rsidR="001D03D2" w:rsidRPr="00F5654A">
          <w:rPr>
            <w:rStyle w:val="a8"/>
            <w:lang w:val="en-US"/>
          </w:rPr>
          <w:t>plodu</w:t>
        </w:r>
        <w:proofErr w:type="spellEnd"/>
        <w:r w:rsidR="001D03D2" w:rsidRPr="001D03D2">
          <w:rPr>
            <w:rStyle w:val="a8"/>
            <w:lang w:val="ru-RU"/>
          </w:rPr>
          <w:t>-</w:t>
        </w:r>
        <w:proofErr w:type="spellStart"/>
        <w:r w:rsidR="001D03D2" w:rsidRPr="00F5654A">
          <w:rPr>
            <w:rStyle w:val="a8"/>
            <w:lang w:val="en-US"/>
          </w:rPr>
          <w:t>ludzkiego</w:t>
        </w:r>
        <w:proofErr w:type="spellEnd"/>
        <w:r w:rsidR="001D03D2" w:rsidRPr="001D03D2">
          <w:rPr>
            <w:rStyle w:val="a8"/>
            <w:lang w:val="ru-RU"/>
          </w:rPr>
          <w:t>-</w:t>
        </w:r>
        <w:proofErr w:type="spellStart"/>
        <w:r w:rsidR="001D03D2" w:rsidRPr="00F5654A">
          <w:rPr>
            <w:rStyle w:val="a8"/>
            <w:lang w:val="en-US"/>
          </w:rPr>
          <w:t>warunki</w:t>
        </w:r>
        <w:proofErr w:type="spellEnd"/>
        <w:r w:rsidR="001D03D2" w:rsidRPr="001D03D2">
          <w:rPr>
            <w:rStyle w:val="a8"/>
            <w:lang w:val="ru-RU"/>
          </w:rPr>
          <w:t>-</w:t>
        </w:r>
        <w:proofErr w:type="spellStart"/>
        <w:r w:rsidR="001D03D2" w:rsidRPr="00F5654A">
          <w:rPr>
            <w:rStyle w:val="a8"/>
            <w:lang w:val="en-US"/>
          </w:rPr>
          <w:t>dopuszczalnosci</w:t>
        </w:r>
        <w:proofErr w:type="spellEnd"/>
        <w:r w:rsidR="001D03D2" w:rsidRPr="001D03D2">
          <w:rPr>
            <w:rStyle w:val="a8"/>
            <w:lang w:val="ru-RU"/>
          </w:rPr>
          <w:t>-</w:t>
        </w:r>
        <w:proofErr w:type="spellStart"/>
        <w:r w:rsidR="001D03D2" w:rsidRPr="00F5654A">
          <w:rPr>
            <w:rStyle w:val="a8"/>
            <w:lang w:val="en-US"/>
          </w:rPr>
          <w:t>przerywania</w:t>
        </w:r>
        <w:proofErr w:type="spellEnd"/>
        <w:r w:rsidR="001D03D2" w:rsidRPr="001D03D2">
          <w:rPr>
            <w:rStyle w:val="a8"/>
            <w:lang w:val="ru-RU"/>
          </w:rPr>
          <w:t>-</w:t>
        </w:r>
        <w:proofErr w:type="spellStart"/>
        <w:r w:rsidR="001D03D2" w:rsidRPr="00F5654A">
          <w:rPr>
            <w:rStyle w:val="a8"/>
            <w:lang w:val="en-US"/>
          </w:rPr>
          <w:t>ciazy</w:t>
        </w:r>
        <w:proofErr w:type="spellEnd"/>
        <w:r w:rsidR="001D03D2" w:rsidRPr="001D03D2">
          <w:rPr>
            <w:rStyle w:val="a8"/>
            <w:lang w:val="ru-RU"/>
          </w:rPr>
          <w:t>-</w:t>
        </w:r>
        <w:proofErr w:type="spellStart"/>
        <w:r w:rsidR="001D03D2" w:rsidRPr="00F5654A">
          <w:rPr>
            <w:rStyle w:val="a8"/>
            <w:lang w:val="en-US"/>
          </w:rPr>
          <w:t>praktyki</w:t>
        </w:r>
        <w:proofErr w:type="spellEnd"/>
        <w:r w:rsidR="001D03D2" w:rsidRPr="001D03D2">
          <w:rPr>
            <w:rStyle w:val="a8"/>
            <w:lang w:val="ru-RU"/>
          </w:rPr>
          <w:t>-</w:t>
        </w:r>
        <w:proofErr w:type="spellStart"/>
        <w:r w:rsidR="001D03D2" w:rsidRPr="00F5654A">
          <w:rPr>
            <w:rStyle w:val="a8"/>
            <w:lang w:val="en-US"/>
          </w:rPr>
          <w:t>eugeniczne</w:t>
        </w:r>
        <w:proofErr w:type="spellEnd"/>
        <w:r w:rsidR="001D03D2" w:rsidRPr="001D03D2">
          <w:rPr>
            <w:rStyle w:val="a8"/>
            <w:lang w:val="ru-RU"/>
          </w:rPr>
          <w:t>-</w:t>
        </w:r>
        <w:proofErr w:type="spellStart"/>
        <w:r w:rsidR="001D03D2" w:rsidRPr="00F5654A">
          <w:rPr>
            <w:rStyle w:val="a8"/>
            <w:lang w:val="en-US"/>
          </w:rPr>
          <w:t>planowanie</w:t>
        </w:r>
        <w:proofErr w:type="spellEnd"/>
        <w:r w:rsidR="001D03D2" w:rsidRPr="001D03D2">
          <w:rPr>
            <w:rStyle w:val="a8"/>
            <w:lang w:val="ru-RU"/>
          </w:rPr>
          <w:t>-</w:t>
        </w:r>
        <w:proofErr w:type="spellStart"/>
        <w:r w:rsidR="001D03D2" w:rsidRPr="00F5654A">
          <w:rPr>
            <w:rStyle w:val="a8"/>
            <w:lang w:val="en-US"/>
          </w:rPr>
          <w:t>rodziny</w:t>
        </w:r>
        <w:proofErr w:type="spellEnd"/>
      </w:hyperlink>
      <w:r w:rsidR="001D03D2" w:rsidRPr="001D03D2">
        <w:rPr>
          <w:lang w:val="ru-RU"/>
        </w:rPr>
        <w:t xml:space="preserve"> </w:t>
      </w:r>
      <w:r w:rsidR="001D03D2" w:rsidRPr="00192888">
        <w:rPr>
          <w:lang w:val="ru-RU"/>
        </w:rPr>
        <w:t>(</w:t>
      </w:r>
      <w:r w:rsidR="001D03D2">
        <w:rPr>
          <w:lang w:val="ru-RU"/>
        </w:rPr>
        <w:t>дата обращения: 10.01.2024</w:t>
      </w:r>
      <w:r w:rsidR="001D03D2" w:rsidRPr="00192888">
        <w:rPr>
          <w:lang w:val="ru-RU"/>
        </w:rPr>
        <w:t>).</w:t>
      </w:r>
    </w:p>
  </w:footnote>
  <w:footnote w:id="5">
    <w:p w14:paraId="6C4741B4" w14:textId="3A99FD6D" w:rsidR="00192888" w:rsidRPr="001D03D2" w:rsidRDefault="00192888" w:rsidP="001D03D2">
      <w:pPr>
        <w:pStyle w:val="ab"/>
        <w:jc w:val="both"/>
        <w:rPr>
          <w:lang w:val="ru-RU"/>
        </w:rPr>
      </w:pPr>
      <w:r>
        <w:rPr>
          <w:rStyle w:val="ad"/>
        </w:rPr>
        <w:footnoteRef/>
      </w:r>
      <w:r>
        <w:t xml:space="preserve"> </w:t>
      </w:r>
      <w:r w:rsidR="001D03D2" w:rsidRPr="001D03D2">
        <w:t xml:space="preserve">Ustawa z dnia 7 stycznia 1993 r. o planowaniu rodziny, ochronie płodu ludzkiego i warunkach dopuszczalności przerywania ciąży // </w:t>
      </w:r>
      <w:r w:rsidR="001D03D2">
        <w:t>ISAP – Internetowy System Aktów Prawnych</w:t>
      </w:r>
      <w:r w:rsidR="001D03D2" w:rsidRPr="001D03D2">
        <w:t xml:space="preserve">. </w:t>
      </w:r>
      <w:r w:rsidR="001D03D2">
        <w:rPr>
          <w:lang w:val="en-US"/>
        </w:rPr>
        <w:t>URL</w:t>
      </w:r>
      <w:r w:rsidR="001D03D2" w:rsidRPr="001D03D2">
        <w:rPr>
          <w:lang w:val="ru-RU"/>
        </w:rPr>
        <w:t xml:space="preserve">: </w:t>
      </w:r>
      <w:hyperlink r:id="rId5" w:history="1">
        <w:r w:rsidR="001D03D2" w:rsidRPr="00F5654A">
          <w:rPr>
            <w:rStyle w:val="a8"/>
            <w:lang w:val="en-US"/>
          </w:rPr>
          <w:t>https</w:t>
        </w:r>
        <w:r w:rsidR="001D03D2" w:rsidRPr="001D03D2">
          <w:rPr>
            <w:rStyle w:val="a8"/>
            <w:lang w:val="ru-RU"/>
          </w:rPr>
          <w:t>://</w:t>
        </w:r>
        <w:proofErr w:type="spellStart"/>
        <w:r w:rsidR="001D03D2" w:rsidRPr="00F5654A">
          <w:rPr>
            <w:rStyle w:val="a8"/>
            <w:lang w:val="en-US"/>
          </w:rPr>
          <w:t>isap</w:t>
        </w:r>
        <w:proofErr w:type="spellEnd"/>
        <w:r w:rsidR="001D03D2" w:rsidRPr="001D03D2">
          <w:rPr>
            <w:rStyle w:val="a8"/>
            <w:lang w:val="ru-RU"/>
          </w:rPr>
          <w:t>.</w:t>
        </w:r>
        <w:proofErr w:type="spellStart"/>
        <w:r w:rsidR="001D03D2" w:rsidRPr="00F5654A">
          <w:rPr>
            <w:rStyle w:val="a8"/>
            <w:lang w:val="en-US"/>
          </w:rPr>
          <w:t>sejm</w:t>
        </w:r>
        <w:proofErr w:type="spellEnd"/>
        <w:r w:rsidR="001D03D2" w:rsidRPr="001D03D2">
          <w:rPr>
            <w:rStyle w:val="a8"/>
            <w:lang w:val="ru-RU"/>
          </w:rPr>
          <w:t>.</w:t>
        </w:r>
        <w:r w:rsidR="001D03D2" w:rsidRPr="00F5654A">
          <w:rPr>
            <w:rStyle w:val="a8"/>
            <w:lang w:val="en-US"/>
          </w:rPr>
          <w:t>gov</w:t>
        </w:r>
        <w:r w:rsidR="001D03D2" w:rsidRPr="001D03D2">
          <w:rPr>
            <w:rStyle w:val="a8"/>
            <w:lang w:val="ru-RU"/>
          </w:rPr>
          <w:t>.</w:t>
        </w:r>
        <w:r w:rsidR="001D03D2" w:rsidRPr="00F5654A">
          <w:rPr>
            <w:rStyle w:val="a8"/>
            <w:lang w:val="en-US"/>
          </w:rPr>
          <w:t>pl</w:t>
        </w:r>
        <w:r w:rsidR="001D03D2" w:rsidRPr="001D03D2">
          <w:rPr>
            <w:rStyle w:val="a8"/>
            <w:lang w:val="ru-RU"/>
          </w:rPr>
          <w:t>/</w:t>
        </w:r>
        <w:proofErr w:type="spellStart"/>
        <w:r w:rsidR="001D03D2" w:rsidRPr="00F5654A">
          <w:rPr>
            <w:rStyle w:val="a8"/>
            <w:lang w:val="en-US"/>
          </w:rPr>
          <w:t>isap</w:t>
        </w:r>
        <w:proofErr w:type="spellEnd"/>
        <w:r w:rsidR="001D03D2" w:rsidRPr="001D03D2">
          <w:rPr>
            <w:rStyle w:val="a8"/>
            <w:lang w:val="ru-RU"/>
          </w:rPr>
          <w:t>.</w:t>
        </w:r>
        <w:proofErr w:type="spellStart"/>
        <w:r w:rsidR="001D03D2" w:rsidRPr="00F5654A">
          <w:rPr>
            <w:rStyle w:val="a8"/>
            <w:lang w:val="en-US"/>
          </w:rPr>
          <w:t>nsf</w:t>
        </w:r>
        <w:proofErr w:type="spellEnd"/>
        <w:r w:rsidR="001D03D2" w:rsidRPr="001D03D2">
          <w:rPr>
            <w:rStyle w:val="a8"/>
            <w:lang w:val="ru-RU"/>
          </w:rPr>
          <w:t>/</w:t>
        </w:r>
        <w:proofErr w:type="spellStart"/>
        <w:r w:rsidR="001D03D2" w:rsidRPr="00F5654A">
          <w:rPr>
            <w:rStyle w:val="a8"/>
            <w:lang w:val="en-US"/>
          </w:rPr>
          <w:t>DocDetails</w:t>
        </w:r>
        <w:proofErr w:type="spellEnd"/>
        <w:r w:rsidR="001D03D2" w:rsidRPr="001D03D2">
          <w:rPr>
            <w:rStyle w:val="a8"/>
            <w:lang w:val="ru-RU"/>
          </w:rPr>
          <w:t>.</w:t>
        </w:r>
        <w:proofErr w:type="spellStart"/>
        <w:r w:rsidR="001D03D2" w:rsidRPr="00F5654A">
          <w:rPr>
            <w:rStyle w:val="a8"/>
            <w:lang w:val="en-US"/>
          </w:rPr>
          <w:t>xsp</w:t>
        </w:r>
        <w:proofErr w:type="spellEnd"/>
        <w:r w:rsidR="001D03D2" w:rsidRPr="001D03D2">
          <w:rPr>
            <w:rStyle w:val="a8"/>
            <w:lang w:val="ru-RU"/>
          </w:rPr>
          <w:t>?</w:t>
        </w:r>
        <w:r w:rsidR="001D03D2" w:rsidRPr="00F5654A">
          <w:rPr>
            <w:rStyle w:val="a8"/>
            <w:lang w:val="en-US"/>
          </w:rPr>
          <w:t>id</w:t>
        </w:r>
        <w:r w:rsidR="001D03D2" w:rsidRPr="001D03D2">
          <w:rPr>
            <w:rStyle w:val="a8"/>
            <w:lang w:val="ru-RU"/>
          </w:rPr>
          <w:t>=</w:t>
        </w:r>
        <w:proofErr w:type="spellStart"/>
        <w:r w:rsidR="001D03D2" w:rsidRPr="00F5654A">
          <w:rPr>
            <w:rStyle w:val="a8"/>
            <w:lang w:val="en-US"/>
          </w:rPr>
          <w:t>wdu</w:t>
        </w:r>
        <w:proofErr w:type="spellEnd"/>
        <w:r w:rsidR="001D03D2" w:rsidRPr="001D03D2">
          <w:rPr>
            <w:rStyle w:val="a8"/>
            <w:lang w:val="ru-RU"/>
          </w:rPr>
          <w:t>19930170078</w:t>
        </w:r>
      </w:hyperlink>
      <w:r w:rsidR="001D03D2" w:rsidRPr="001D03D2">
        <w:rPr>
          <w:lang w:val="ru-RU"/>
        </w:rPr>
        <w:t xml:space="preserve"> </w:t>
      </w:r>
      <w:r w:rsidR="001D03D2" w:rsidRPr="00192888">
        <w:rPr>
          <w:lang w:val="ru-RU"/>
        </w:rPr>
        <w:t>(</w:t>
      </w:r>
      <w:r w:rsidR="001D03D2">
        <w:rPr>
          <w:lang w:val="ru-RU"/>
        </w:rPr>
        <w:t>дата обращения: 10.01.2024</w:t>
      </w:r>
      <w:r w:rsidR="001D03D2" w:rsidRPr="00192888">
        <w:rPr>
          <w:lang w:val="ru-RU"/>
        </w:rPr>
        <w:t>).</w:t>
      </w:r>
    </w:p>
  </w:footnote>
  <w:footnote w:id="6">
    <w:p w14:paraId="06D1A058" w14:textId="2AB4E963" w:rsidR="008B4545" w:rsidRPr="008B4545" w:rsidRDefault="008B4545" w:rsidP="008B4545">
      <w:pPr>
        <w:pStyle w:val="ab"/>
        <w:jc w:val="both"/>
        <w:rPr>
          <w:lang w:val="ru-RU"/>
        </w:rPr>
      </w:pPr>
      <w:r>
        <w:rPr>
          <w:rStyle w:val="ad"/>
        </w:rPr>
        <w:footnoteRef/>
      </w:r>
      <w:r>
        <w:t xml:space="preserve"> </w:t>
      </w:r>
      <w:r>
        <w:rPr>
          <w:lang w:val="ru-RU"/>
        </w:rPr>
        <w:t>См</w:t>
      </w:r>
      <w:r w:rsidRPr="008B4545">
        <w:rPr>
          <w:lang w:val="en-US"/>
        </w:rPr>
        <w:t xml:space="preserve">.: </w:t>
      </w:r>
      <w:r w:rsidRPr="009723FC">
        <w:rPr>
          <w:lang w:val="en-US"/>
        </w:rPr>
        <w:t xml:space="preserve">European Court of Human Rights. Application no. </w:t>
      </w:r>
      <w:r w:rsidRPr="008B4545">
        <w:rPr>
          <w:lang w:val="en-US"/>
        </w:rPr>
        <w:t>4907/18</w:t>
      </w:r>
      <w:r w:rsidRPr="009723FC">
        <w:rPr>
          <w:lang w:val="en-US"/>
        </w:rPr>
        <w:t xml:space="preserve">. Case of </w:t>
      </w:r>
      <w:r w:rsidRPr="008B4545">
        <w:rPr>
          <w:lang w:val="en-US"/>
        </w:rPr>
        <w:t xml:space="preserve">Xero </w:t>
      </w:r>
      <w:proofErr w:type="spellStart"/>
      <w:r w:rsidRPr="008B4545">
        <w:rPr>
          <w:lang w:val="en-US"/>
        </w:rPr>
        <w:t>Flor</w:t>
      </w:r>
      <w:proofErr w:type="spellEnd"/>
      <w:r w:rsidRPr="008B4545">
        <w:rPr>
          <w:lang w:val="en-US"/>
        </w:rPr>
        <w:t xml:space="preserve"> w </w:t>
      </w:r>
      <w:proofErr w:type="spellStart"/>
      <w:r w:rsidRPr="008B4545">
        <w:rPr>
          <w:lang w:val="en-US"/>
        </w:rPr>
        <w:t>Polsce</w:t>
      </w:r>
      <w:proofErr w:type="spellEnd"/>
      <w:r w:rsidRPr="008B4545">
        <w:rPr>
          <w:lang w:val="en-US"/>
        </w:rPr>
        <w:t xml:space="preserve"> sp. z </w:t>
      </w:r>
      <w:proofErr w:type="spellStart"/>
      <w:r w:rsidRPr="008B4545">
        <w:rPr>
          <w:lang w:val="en-US"/>
        </w:rPr>
        <w:t>o.o</w:t>
      </w:r>
      <w:proofErr w:type="spellEnd"/>
      <w:r w:rsidRPr="008B4545">
        <w:rPr>
          <w:lang w:val="en-US"/>
        </w:rPr>
        <w:t>. v. Poland</w:t>
      </w:r>
      <w:r w:rsidRPr="009723FC">
        <w:rPr>
          <w:lang w:val="en-US"/>
        </w:rPr>
        <w:t xml:space="preserve">. Judgment of </w:t>
      </w:r>
      <w:r w:rsidRPr="008B4545">
        <w:rPr>
          <w:lang w:val="en-US"/>
        </w:rPr>
        <w:t>7 May 2021</w:t>
      </w:r>
      <w:r w:rsidRPr="008B4545">
        <w:rPr>
          <w:lang w:val="en-US"/>
        </w:rPr>
        <w:t xml:space="preserve"> </w:t>
      </w:r>
      <w:r w:rsidRPr="009723FC">
        <w:rPr>
          <w:lang w:val="en-US"/>
        </w:rPr>
        <w:t>// HUDOC. URL</w:t>
      </w:r>
      <w:r w:rsidRPr="008B4545">
        <w:rPr>
          <w:lang w:val="ru-RU"/>
        </w:rPr>
        <w:t xml:space="preserve">: </w:t>
      </w:r>
      <w:hyperlink r:id="rId6" w:history="1">
        <w:r w:rsidRPr="001D06DC">
          <w:rPr>
            <w:rStyle w:val="a8"/>
            <w:lang w:val="en-US"/>
          </w:rPr>
          <w:t>https</w:t>
        </w:r>
        <w:r w:rsidRPr="008B4545">
          <w:rPr>
            <w:rStyle w:val="a8"/>
            <w:lang w:val="ru-RU"/>
          </w:rPr>
          <w:t>://</w:t>
        </w:r>
        <w:proofErr w:type="spellStart"/>
        <w:r w:rsidRPr="001D06DC">
          <w:rPr>
            <w:rStyle w:val="a8"/>
            <w:lang w:val="en-US"/>
          </w:rPr>
          <w:t>hudoc</w:t>
        </w:r>
        <w:proofErr w:type="spellEnd"/>
        <w:r w:rsidRPr="008B4545">
          <w:rPr>
            <w:rStyle w:val="a8"/>
            <w:lang w:val="ru-RU"/>
          </w:rPr>
          <w:t>.</w:t>
        </w:r>
        <w:proofErr w:type="spellStart"/>
        <w:r w:rsidRPr="001D06DC">
          <w:rPr>
            <w:rStyle w:val="a8"/>
            <w:lang w:val="en-US"/>
          </w:rPr>
          <w:t>echr</w:t>
        </w:r>
        <w:proofErr w:type="spellEnd"/>
        <w:r w:rsidRPr="008B4545">
          <w:rPr>
            <w:rStyle w:val="a8"/>
            <w:lang w:val="ru-RU"/>
          </w:rPr>
          <w:t>.</w:t>
        </w:r>
        <w:proofErr w:type="spellStart"/>
        <w:r w:rsidRPr="001D06DC">
          <w:rPr>
            <w:rStyle w:val="a8"/>
            <w:lang w:val="en-US"/>
          </w:rPr>
          <w:t>coe</w:t>
        </w:r>
        <w:proofErr w:type="spellEnd"/>
        <w:r w:rsidRPr="008B4545">
          <w:rPr>
            <w:rStyle w:val="a8"/>
            <w:lang w:val="ru-RU"/>
          </w:rPr>
          <w:t>.</w:t>
        </w:r>
        <w:r w:rsidRPr="001D06DC">
          <w:rPr>
            <w:rStyle w:val="a8"/>
            <w:lang w:val="en-US"/>
          </w:rPr>
          <w:t>int</w:t>
        </w:r>
        <w:r w:rsidRPr="008B4545">
          <w:rPr>
            <w:rStyle w:val="a8"/>
            <w:lang w:val="ru-RU"/>
          </w:rPr>
          <w:t>/</w:t>
        </w:r>
        <w:proofErr w:type="spellStart"/>
        <w:r w:rsidRPr="001D06DC">
          <w:rPr>
            <w:rStyle w:val="a8"/>
            <w:lang w:val="en-US"/>
          </w:rPr>
          <w:t>eng</w:t>
        </w:r>
        <w:proofErr w:type="spellEnd"/>
        <w:r w:rsidRPr="008B4545">
          <w:rPr>
            <w:rStyle w:val="a8"/>
            <w:lang w:val="ru-RU"/>
          </w:rPr>
          <w:t>#{%22</w:t>
        </w:r>
        <w:proofErr w:type="spellStart"/>
        <w:r w:rsidRPr="001D06DC">
          <w:rPr>
            <w:rStyle w:val="a8"/>
            <w:lang w:val="en-US"/>
          </w:rPr>
          <w:t>appno</w:t>
        </w:r>
        <w:proofErr w:type="spellEnd"/>
        <w:r w:rsidRPr="008B4545">
          <w:rPr>
            <w:rStyle w:val="a8"/>
            <w:lang w:val="ru-RU"/>
          </w:rPr>
          <w:t>%22:[%224907/18%22],%22</w:t>
        </w:r>
        <w:proofErr w:type="spellStart"/>
        <w:r w:rsidRPr="001D06DC">
          <w:rPr>
            <w:rStyle w:val="a8"/>
            <w:lang w:val="en-US"/>
          </w:rPr>
          <w:t>itemid</w:t>
        </w:r>
        <w:proofErr w:type="spellEnd"/>
        <w:r w:rsidRPr="008B4545">
          <w:rPr>
            <w:rStyle w:val="a8"/>
            <w:lang w:val="ru-RU"/>
          </w:rPr>
          <w:t>%22:[%22001-210065%22]}</w:t>
        </w:r>
      </w:hyperlink>
      <w:r>
        <w:rPr>
          <w:lang w:val="ru-RU"/>
        </w:rPr>
        <w:t xml:space="preserve"> </w:t>
      </w:r>
      <w:r w:rsidRPr="008B4545">
        <w:rPr>
          <w:lang w:val="ru-RU"/>
        </w:rPr>
        <w:t>(</w:t>
      </w:r>
      <w:r w:rsidRPr="009723FC">
        <w:rPr>
          <w:lang w:val="ru-RU"/>
        </w:rPr>
        <w:t>дата</w:t>
      </w:r>
      <w:r w:rsidRPr="008B4545">
        <w:rPr>
          <w:lang w:val="ru-RU"/>
        </w:rPr>
        <w:t xml:space="preserve"> </w:t>
      </w:r>
      <w:r w:rsidRPr="009723FC">
        <w:rPr>
          <w:lang w:val="ru-RU"/>
        </w:rPr>
        <w:t>обращения</w:t>
      </w:r>
      <w:r w:rsidRPr="008B4545">
        <w:rPr>
          <w:lang w:val="ru-RU"/>
        </w:rPr>
        <w:t>: 10.01.2024).</w:t>
      </w:r>
    </w:p>
  </w:footnote>
  <w:footnote w:id="7">
    <w:p w14:paraId="71311C9E" w14:textId="76D5396F" w:rsidR="00FF48D3" w:rsidRPr="006F2118" w:rsidRDefault="00FF48D3" w:rsidP="006F2118">
      <w:pPr>
        <w:pStyle w:val="ab"/>
        <w:jc w:val="both"/>
        <w:rPr>
          <w:lang w:val="ru-RU"/>
        </w:rPr>
      </w:pPr>
      <w:r>
        <w:rPr>
          <w:rStyle w:val="ad"/>
        </w:rPr>
        <w:footnoteRef/>
      </w:r>
      <w:r>
        <w:t xml:space="preserve"> </w:t>
      </w:r>
      <w:r w:rsidR="006F2118">
        <w:t>Human Rights Committee</w:t>
      </w:r>
      <w:r w:rsidR="006F2118">
        <w:rPr>
          <w:lang w:val="en-US"/>
        </w:rPr>
        <w:t xml:space="preserve">. </w:t>
      </w:r>
      <w:r w:rsidR="006F2118" w:rsidRPr="006F2118">
        <w:rPr>
          <w:lang w:val="en-US"/>
        </w:rPr>
        <w:t>Fifth periodic report submitted by the United States of</w:t>
      </w:r>
      <w:r w:rsidR="006F2118">
        <w:rPr>
          <w:lang w:val="en-US"/>
        </w:rPr>
        <w:t xml:space="preserve"> </w:t>
      </w:r>
      <w:r w:rsidR="006F2118" w:rsidRPr="006F2118">
        <w:rPr>
          <w:lang w:val="en-US"/>
        </w:rPr>
        <w:t>America under article 40 of the Covenant pursuant to the</w:t>
      </w:r>
      <w:r w:rsidR="006F2118">
        <w:rPr>
          <w:lang w:val="en-US"/>
        </w:rPr>
        <w:t xml:space="preserve"> </w:t>
      </w:r>
      <w:r w:rsidR="006F2118" w:rsidRPr="006F2118">
        <w:rPr>
          <w:lang w:val="en-US"/>
        </w:rPr>
        <w:t>optional reporting procedure, due in 2020</w:t>
      </w:r>
      <w:r w:rsidR="006F2118">
        <w:rPr>
          <w:lang w:val="en-US"/>
        </w:rPr>
        <w:t xml:space="preserve"> // </w:t>
      </w:r>
      <w:r w:rsidR="006F2118" w:rsidRPr="006F2118">
        <w:rPr>
          <w:lang w:val="en-US"/>
        </w:rPr>
        <w:t>Official Document System of the United Nations</w:t>
      </w:r>
      <w:r w:rsidR="006F2118">
        <w:rPr>
          <w:lang w:val="en-US"/>
        </w:rPr>
        <w:t>. URL</w:t>
      </w:r>
      <w:r w:rsidR="006F2118" w:rsidRPr="006F2118">
        <w:rPr>
          <w:lang w:val="ru-RU"/>
        </w:rPr>
        <w:t xml:space="preserve">: </w:t>
      </w:r>
      <w:hyperlink r:id="rId7" w:history="1">
        <w:r w:rsidR="006F2118" w:rsidRPr="00F5654A">
          <w:rPr>
            <w:rStyle w:val="a8"/>
          </w:rPr>
          <w:t>http://undocs.org/en/CCPR/C/USA/5</w:t>
        </w:r>
      </w:hyperlink>
      <w:r w:rsidR="006F2118" w:rsidRPr="006F2118">
        <w:rPr>
          <w:lang w:val="ru-RU"/>
        </w:rPr>
        <w:t xml:space="preserve"> </w:t>
      </w:r>
      <w:r w:rsidR="00102E0B" w:rsidRPr="006F2118">
        <w:rPr>
          <w:lang w:val="ru-RU"/>
        </w:rPr>
        <w:t>(</w:t>
      </w:r>
      <w:r w:rsidR="00102E0B">
        <w:rPr>
          <w:lang w:val="ru-RU"/>
        </w:rPr>
        <w:t>дата</w:t>
      </w:r>
      <w:r w:rsidR="00102E0B" w:rsidRPr="006F2118">
        <w:rPr>
          <w:lang w:val="ru-RU"/>
        </w:rPr>
        <w:t xml:space="preserve"> </w:t>
      </w:r>
      <w:r w:rsidR="00102E0B">
        <w:rPr>
          <w:lang w:val="ru-RU"/>
        </w:rPr>
        <w:t>обращения</w:t>
      </w:r>
      <w:r w:rsidR="00102E0B" w:rsidRPr="006F2118">
        <w:rPr>
          <w:lang w:val="ru-RU"/>
        </w:rPr>
        <w:t>: 10.01.2024).</w:t>
      </w:r>
    </w:p>
  </w:footnote>
  <w:footnote w:id="8">
    <w:p w14:paraId="58786D79" w14:textId="0F4D0F4C" w:rsidR="006A087F" w:rsidRPr="006A087F" w:rsidRDefault="006A087F" w:rsidP="00F76EFD">
      <w:pPr>
        <w:pStyle w:val="ab"/>
        <w:jc w:val="both"/>
        <w:rPr>
          <w:lang w:val="ru-RU"/>
        </w:rPr>
      </w:pPr>
      <w:r>
        <w:rPr>
          <w:rStyle w:val="ad"/>
        </w:rPr>
        <w:footnoteRef/>
      </w:r>
      <w:r>
        <w:t xml:space="preserve"> </w:t>
      </w:r>
      <w:r w:rsidR="00F76EFD">
        <w:rPr>
          <w:lang w:val="ru-RU"/>
        </w:rPr>
        <w:t xml:space="preserve">Комитет по правам человека. </w:t>
      </w:r>
      <w:r w:rsidR="00F76EFD" w:rsidRPr="00F76EFD">
        <w:rPr>
          <w:lang w:val="ru-RU"/>
        </w:rPr>
        <w:t>Замечание общего порядка № 36</w:t>
      </w:r>
      <w:r w:rsidR="00F76EFD">
        <w:rPr>
          <w:lang w:val="ru-RU"/>
        </w:rPr>
        <w:t xml:space="preserve"> «</w:t>
      </w:r>
      <w:r w:rsidR="00F76EFD" w:rsidRPr="00F76EFD">
        <w:rPr>
          <w:lang w:val="ru-RU"/>
        </w:rPr>
        <w:t>Статья 6: право на жизнь</w:t>
      </w:r>
      <w:r w:rsidR="00F76EFD">
        <w:rPr>
          <w:lang w:val="ru-RU"/>
        </w:rPr>
        <w:t>» (</w:t>
      </w:r>
      <w:r w:rsidR="00F76EFD" w:rsidRPr="00F76EFD">
        <w:rPr>
          <w:lang w:val="ru-RU"/>
        </w:rPr>
        <w:t>CCPR/C/GC/36</w:t>
      </w:r>
      <w:r w:rsidR="00F76EFD">
        <w:rPr>
          <w:lang w:val="ru-RU"/>
        </w:rPr>
        <w:t xml:space="preserve">) </w:t>
      </w:r>
      <w:r w:rsidR="00F76EFD" w:rsidRPr="00F76EFD">
        <w:rPr>
          <w:lang w:val="ru-RU"/>
        </w:rPr>
        <w:t xml:space="preserve">// </w:t>
      </w:r>
      <w:r w:rsidR="00F76EFD">
        <w:rPr>
          <w:lang w:val="ru-RU"/>
        </w:rPr>
        <w:t xml:space="preserve">Система официальной документации ООН. </w:t>
      </w:r>
      <w:r w:rsidR="00F76EFD">
        <w:rPr>
          <w:lang w:val="en-US"/>
        </w:rPr>
        <w:t>URL</w:t>
      </w:r>
      <w:r w:rsidR="00F76EFD" w:rsidRPr="00F76EFD">
        <w:rPr>
          <w:lang w:val="ru-RU"/>
        </w:rPr>
        <w:t xml:space="preserve">: </w:t>
      </w:r>
      <w:hyperlink r:id="rId8" w:history="1">
        <w:r w:rsidR="00F76EFD" w:rsidRPr="00F5654A">
          <w:rPr>
            <w:rStyle w:val="a8"/>
          </w:rPr>
          <w:t>https://documents-dds-ny.un.org/doc/UNDOC/GEN/G19/261/17/PDF/G1926117.pdf?OpenElement</w:t>
        </w:r>
      </w:hyperlink>
      <w:r>
        <w:rPr>
          <w:lang w:val="ru-RU"/>
        </w:rPr>
        <w:t xml:space="preserve"> </w:t>
      </w:r>
      <w:r w:rsidR="00102E0B" w:rsidRPr="004B605E">
        <w:rPr>
          <w:lang w:val="ru-RU"/>
        </w:rPr>
        <w:t>(</w:t>
      </w:r>
      <w:r w:rsidR="00102E0B">
        <w:rPr>
          <w:lang w:val="ru-RU"/>
        </w:rPr>
        <w:t>дата обращения: 10.01.2024</w:t>
      </w:r>
      <w:r w:rsidR="00102E0B" w:rsidRPr="004B605E">
        <w:rPr>
          <w:lang w:val="ru-RU"/>
        </w:rPr>
        <w:t>).</w:t>
      </w:r>
    </w:p>
  </w:footnote>
  <w:footnote w:id="9">
    <w:p w14:paraId="14A28345" w14:textId="2D401E47" w:rsidR="009C4363" w:rsidRPr="00253114" w:rsidRDefault="009C4363" w:rsidP="00CF0C70">
      <w:pPr>
        <w:pStyle w:val="ab"/>
        <w:jc w:val="both"/>
        <w:rPr>
          <w:lang w:val="ru-RU"/>
        </w:rPr>
      </w:pPr>
      <w:r>
        <w:rPr>
          <w:rStyle w:val="ad"/>
        </w:rPr>
        <w:footnoteRef/>
      </w:r>
      <w:r>
        <w:t xml:space="preserve"> </w:t>
      </w:r>
      <w:r w:rsidR="00CF0C70">
        <w:rPr>
          <w:lang w:val="ru-RU"/>
        </w:rPr>
        <w:t>См</w:t>
      </w:r>
      <w:r w:rsidR="00CF0C70" w:rsidRPr="00253114">
        <w:rPr>
          <w:lang w:val="en-US"/>
        </w:rPr>
        <w:t xml:space="preserve">.: </w:t>
      </w:r>
      <w:r w:rsidR="00CF0C70">
        <w:t>Human Rights Committee</w:t>
      </w:r>
      <w:r w:rsidR="00CF0C70">
        <w:rPr>
          <w:lang w:val="en-US"/>
        </w:rPr>
        <w:t xml:space="preserve">. </w:t>
      </w:r>
      <w:r w:rsidR="00CF0C70">
        <w:t>Summary record of the 4050th meeting</w:t>
      </w:r>
      <w:r w:rsidR="00CF0C70">
        <w:rPr>
          <w:lang w:val="en-US"/>
        </w:rPr>
        <w:t xml:space="preserve"> (</w:t>
      </w:r>
      <w:r w:rsidR="00CF0C70" w:rsidRPr="00CF0C70">
        <w:rPr>
          <w:lang w:val="en-US"/>
        </w:rPr>
        <w:t xml:space="preserve">CCPR/C/SR.4050) // </w:t>
      </w:r>
      <w:r w:rsidR="00CF0C70" w:rsidRPr="006F2118">
        <w:rPr>
          <w:lang w:val="en-US"/>
        </w:rPr>
        <w:t>Official Document System of the United Nations</w:t>
      </w:r>
      <w:r w:rsidR="00CF0C70">
        <w:rPr>
          <w:lang w:val="en-US"/>
        </w:rPr>
        <w:t>.</w:t>
      </w:r>
      <w:r w:rsidR="00CF0C70" w:rsidRPr="00CF0C70">
        <w:rPr>
          <w:lang w:val="en-US"/>
        </w:rPr>
        <w:t xml:space="preserve"> </w:t>
      </w:r>
      <w:hyperlink r:id="rId9" w:history="1">
        <w:r w:rsidR="00CF0C70" w:rsidRPr="00F5654A">
          <w:rPr>
            <w:rStyle w:val="a8"/>
          </w:rPr>
          <w:t>http://undocs.org/en/CCPR/C/SR.4050</w:t>
        </w:r>
      </w:hyperlink>
      <w:r w:rsidR="00F76EFD" w:rsidRPr="00CF0C70">
        <w:rPr>
          <w:lang w:val="en-US"/>
        </w:rPr>
        <w:t xml:space="preserve"> (</w:t>
      </w:r>
      <w:r w:rsidR="00F76EFD">
        <w:rPr>
          <w:lang w:val="ru-RU"/>
        </w:rPr>
        <w:t>дата</w:t>
      </w:r>
      <w:r w:rsidR="00F76EFD" w:rsidRPr="00CF0C70">
        <w:rPr>
          <w:lang w:val="en-US"/>
        </w:rPr>
        <w:t xml:space="preserve"> </w:t>
      </w:r>
      <w:r w:rsidR="00F76EFD">
        <w:rPr>
          <w:lang w:val="ru-RU"/>
        </w:rPr>
        <w:t>обращения</w:t>
      </w:r>
      <w:r w:rsidR="00F76EFD" w:rsidRPr="00CF0C70">
        <w:rPr>
          <w:lang w:val="en-US"/>
        </w:rPr>
        <w:t xml:space="preserve">: 10.01.2024); </w:t>
      </w:r>
      <w:r w:rsidR="00CF0C70" w:rsidRPr="00CF0C70">
        <w:rPr>
          <w:lang w:val="en-US"/>
        </w:rPr>
        <w:t>Human Rights Committee</w:t>
      </w:r>
      <w:r w:rsidR="00CF0C70">
        <w:rPr>
          <w:lang w:val="en-US"/>
        </w:rPr>
        <w:t xml:space="preserve">. </w:t>
      </w:r>
      <w:r w:rsidR="00CF0C70" w:rsidRPr="00CF0C70">
        <w:rPr>
          <w:lang w:val="en-US"/>
        </w:rPr>
        <w:t>Summary record of the 4051st meeting</w:t>
      </w:r>
      <w:r w:rsidR="00CF0C70">
        <w:rPr>
          <w:lang w:val="en-US"/>
        </w:rPr>
        <w:t xml:space="preserve"> (</w:t>
      </w:r>
      <w:r w:rsidR="00CF0C70" w:rsidRPr="00CF0C70">
        <w:rPr>
          <w:lang w:val="en-US"/>
        </w:rPr>
        <w:t>CCPR/C/SR.4051</w:t>
      </w:r>
      <w:r w:rsidR="00CF0C70">
        <w:rPr>
          <w:lang w:val="en-US"/>
        </w:rPr>
        <w:t xml:space="preserve">) // </w:t>
      </w:r>
      <w:r w:rsidR="00CF0C70" w:rsidRPr="006F2118">
        <w:rPr>
          <w:lang w:val="en-US"/>
        </w:rPr>
        <w:t>Official Document System of the United Nations</w:t>
      </w:r>
      <w:r w:rsidR="00CF0C70">
        <w:rPr>
          <w:lang w:val="en-US"/>
        </w:rPr>
        <w:t>. URL</w:t>
      </w:r>
      <w:r w:rsidR="00CF0C70" w:rsidRPr="00CF0C70">
        <w:rPr>
          <w:lang w:val="ru-RU"/>
        </w:rPr>
        <w:t xml:space="preserve">: </w:t>
      </w:r>
      <w:hyperlink r:id="rId10" w:history="1">
        <w:r w:rsidR="00CF0C70" w:rsidRPr="00F5654A">
          <w:rPr>
            <w:rStyle w:val="a8"/>
            <w:lang w:val="en-US"/>
          </w:rPr>
          <w:t>http</w:t>
        </w:r>
        <w:r w:rsidR="00CF0C70" w:rsidRPr="00F5654A">
          <w:rPr>
            <w:rStyle w:val="a8"/>
            <w:lang w:val="ru-RU"/>
          </w:rPr>
          <w:t>://</w:t>
        </w:r>
        <w:proofErr w:type="spellStart"/>
        <w:r w:rsidR="00CF0C70" w:rsidRPr="00F5654A">
          <w:rPr>
            <w:rStyle w:val="a8"/>
            <w:lang w:val="en-US"/>
          </w:rPr>
          <w:t>undocs</w:t>
        </w:r>
        <w:proofErr w:type="spellEnd"/>
        <w:r w:rsidR="00CF0C70" w:rsidRPr="00F5654A">
          <w:rPr>
            <w:rStyle w:val="a8"/>
            <w:lang w:val="ru-RU"/>
          </w:rPr>
          <w:t>.</w:t>
        </w:r>
        <w:r w:rsidR="00CF0C70" w:rsidRPr="00F5654A">
          <w:rPr>
            <w:rStyle w:val="a8"/>
            <w:lang w:val="en-US"/>
          </w:rPr>
          <w:t>org</w:t>
        </w:r>
        <w:r w:rsidR="00CF0C70" w:rsidRPr="00F5654A">
          <w:rPr>
            <w:rStyle w:val="a8"/>
            <w:lang w:val="ru-RU"/>
          </w:rPr>
          <w:t>/</w:t>
        </w:r>
        <w:proofErr w:type="spellStart"/>
        <w:r w:rsidR="00CF0C70" w:rsidRPr="00F5654A">
          <w:rPr>
            <w:rStyle w:val="a8"/>
            <w:lang w:val="en-US"/>
          </w:rPr>
          <w:t>en</w:t>
        </w:r>
        <w:proofErr w:type="spellEnd"/>
        <w:r w:rsidR="00CF0C70" w:rsidRPr="00F5654A">
          <w:rPr>
            <w:rStyle w:val="a8"/>
            <w:lang w:val="ru-RU"/>
          </w:rPr>
          <w:t>/</w:t>
        </w:r>
        <w:r w:rsidR="00CF0C70" w:rsidRPr="00F5654A">
          <w:rPr>
            <w:rStyle w:val="a8"/>
            <w:lang w:val="en-US"/>
          </w:rPr>
          <w:t>CCPR</w:t>
        </w:r>
        <w:r w:rsidR="00CF0C70" w:rsidRPr="00F5654A">
          <w:rPr>
            <w:rStyle w:val="a8"/>
            <w:lang w:val="ru-RU"/>
          </w:rPr>
          <w:t>/</w:t>
        </w:r>
        <w:r w:rsidR="00CF0C70" w:rsidRPr="00F5654A">
          <w:rPr>
            <w:rStyle w:val="a8"/>
            <w:lang w:val="en-US"/>
          </w:rPr>
          <w:t>C</w:t>
        </w:r>
        <w:r w:rsidR="00CF0C70" w:rsidRPr="00F5654A">
          <w:rPr>
            <w:rStyle w:val="a8"/>
            <w:lang w:val="ru-RU"/>
          </w:rPr>
          <w:t>/</w:t>
        </w:r>
        <w:r w:rsidR="00CF0C70" w:rsidRPr="00F5654A">
          <w:rPr>
            <w:rStyle w:val="a8"/>
            <w:lang w:val="en-US"/>
          </w:rPr>
          <w:t>SR</w:t>
        </w:r>
        <w:r w:rsidR="00CF0C70" w:rsidRPr="00F5654A">
          <w:rPr>
            <w:rStyle w:val="a8"/>
            <w:lang w:val="ru-RU"/>
          </w:rPr>
          <w:t>.4051</w:t>
        </w:r>
      </w:hyperlink>
      <w:r w:rsidR="00CF0C70" w:rsidRPr="00CF0C70">
        <w:rPr>
          <w:lang w:val="ru-RU"/>
        </w:rPr>
        <w:t xml:space="preserve"> (</w:t>
      </w:r>
      <w:r w:rsidR="00CF0C70">
        <w:rPr>
          <w:lang w:val="ru-RU"/>
        </w:rPr>
        <w:t>дата</w:t>
      </w:r>
      <w:r w:rsidR="00CF0C70" w:rsidRPr="00CF0C70">
        <w:rPr>
          <w:lang w:val="ru-RU"/>
        </w:rPr>
        <w:t xml:space="preserve"> </w:t>
      </w:r>
      <w:r w:rsidR="00CF0C70">
        <w:rPr>
          <w:lang w:val="ru-RU"/>
        </w:rPr>
        <w:t>обращения</w:t>
      </w:r>
      <w:r w:rsidR="00CF0C70" w:rsidRPr="00CF0C70">
        <w:rPr>
          <w:lang w:val="ru-RU"/>
        </w:rPr>
        <w:t xml:space="preserve">: 10.01.2024). </w:t>
      </w:r>
    </w:p>
  </w:footnote>
  <w:footnote w:id="10">
    <w:p w14:paraId="29118842" w14:textId="02694805" w:rsidR="004B605E" w:rsidRPr="004B605E" w:rsidRDefault="004B605E" w:rsidP="004B605E">
      <w:pPr>
        <w:pStyle w:val="ab"/>
        <w:jc w:val="both"/>
        <w:rPr>
          <w:lang w:val="ru-RU"/>
        </w:rPr>
      </w:pPr>
      <w:r>
        <w:rPr>
          <w:rStyle w:val="ad"/>
        </w:rPr>
        <w:footnoteRef/>
      </w:r>
      <w:r>
        <w:t xml:space="preserve"> </w:t>
      </w:r>
      <w:r>
        <w:rPr>
          <w:lang w:val="ru-RU"/>
        </w:rPr>
        <w:t>См</w:t>
      </w:r>
      <w:r w:rsidRPr="004B605E">
        <w:rPr>
          <w:lang w:val="en-US"/>
        </w:rPr>
        <w:t>.:</w:t>
      </w:r>
      <w:r w:rsidRPr="004B605E">
        <w:t xml:space="preserve"> </w:t>
      </w:r>
      <w:r w:rsidRPr="004B605E">
        <w:rPr>
          <w:lang w:val="en-US"/>
        </w:rPr>
        <w:t>Dobbs v. Jackson Women's Health Organization, 597 U.S. ___ (2022) /</w:t>
      </w:r>
      <w:r>
        <w:rPr>
          <w:lang w:val="en-US"/>
        </w:rPr>
        <w:t>/ Official website of the U.S. Supreme Court. URL</w:t>
      </w:r>
      <w:r w:rsidRPr="004B605E">
        <w:rPr>
          <w:lang w:val="ru-RU"/>
        </w:rPr>
        <w:t xml:space="preserve">: </w:t>
      </w:r>
      <w:hyperlink r:id="rId11" w:history="1">
        <w:r w:rsidRPr="004B605E">
          <w:rPr>
            <w:rStyle w:val="a8"/>
            <w:lang w:val="en-US"/>
          </w:rPr>
          <w:t>https</w:t>
        </w:r>
        <w:r w:rsidRPr="004B605E">
          <w:rPr>
            <w:rStyle w:val="a8"/>
            <w:lang w:val="ru-RU"/>
          </w:rPr>
          <w:t>://</w:t>
        </w:r>
        <w:r w:rsidRPr="004B605E">
          <w:rPr>
            <w:rStyle w:val="a8"/>
            <w:lang w:val="en-US"/>
          </w:rPr>
          <w:t>supreme</w:t>
        </w:r>
        <w:r w:rsidRPr="004B605E">
          <w:rPr>
            <w:rStyle w:val="a8"/>
            <w:lang w:val="ru-RU"/>
          </w:rPr>
          <w:t>.</w:t>
        </w:r>
        <w:proofErr w:type="spellStart"/>
        <w:r w:rsidRPr="004B605E">
          <w:rPr>
            <w:rStyle w:val="a8"/>
            <w:lang w:val="en-US"/>
          </w:rPr>
          <w:t>justia</w:t>
        </w:r>
        <w:proofErr w:type="spellEnd"/>
        <w:r w:rsidRPr="004B605E">
          <w:rPr>
            <w:rStyle w:val="a8"/>
            <w:lang w:val="ru-RU"/>
          </w:rPr>
          <w:t>.</w:t>
        </w:r>
        <w:r w:rsidRPr="004B605E">
          <w:rPr>
            <w:rStyle w:val="a8"/>
            <w:lang w:val="en-US"/>
          </w:rPr>
          <w:t>com</w:t>
        </w:r>
        <w:r w:rsidRPr="004B605E">
          <w:rPr>
            <w:rStyle w:val="a8"/>
            <w:lang w:val="ru-RU"/>
          </w:rPr>
          <w:t>/</w:t>
        </w:r>
        <w:r w:rsidRPr="004B605E">
          <w:rPr>
            <w:rStyle w:val="a8"/>
            <w:lang w:val="en-US"/>
          </w:rPr>
          <w:t>cases</w:t>
        </w:r>
        <w:r w:rsidRPr="004B605E">
          <w:rPr>
            <w:rStyle w:val="a8"/>
            <w:lang w:val="ru-RU"/>
          </w:rPr>
          <w:t>/</w:t>
        </w:r>
        <w:r w:rsidRPr="004B605E">
          <w:rPr>
            <w:rStyle w:val="a8"/>
            <w:lang w:val="en-US"/>
          </w:rPr>
          <w:t>federal</w:t>
        </w:r>
        <w:r w:rsidRPr="004B605E">
          <w:rPr>
            <w:rStyle w:val="a8"/>
            <w:lang w:val="ru-RU"/>
          </w:rPr>
          <w:t>/</w:t>
        </w:r>
        <w:r w:rsidRPr="004B605E">
          <w:rPr>
            <w:rStyle w:val="a8"/>
            <w:lang w:val="en-US"/>
          </w:rPr>
          <w:t>us</w:t>
        </w:r>
        <w:r w:rsidRPr="004B605E">
          <w:rPr>
            <w:rStyle w:val="a8"/>
            <w:lang w:val="ru-RU"/>
          </w:rPr>
          <w:t>/597/19-1392/</w:t>
        </w:r>
      </w:hyperlink>
      <w:r w:rsidRPr="004B605E">
        <w:rPr>
          <w:lang w:val="ru-RU"/>
        </w:rPr>
        <w:t xml:space="preserve"> (</w:t>
      </w:r>
      <w:r>
        <w:rPr>
          <w:lang w:val="ru-RU"/>
        </w:rPr>
        <w:t>дата обращения: 10.01.2024</w:t>
      </w:r>
      <w:r w:rsidRPr="004B605E">
        <w:rPr>
          <w:lang w:val="ru-RU"/>
        </w:rPr>
        <w:t>).</w:t>
      </w:r>
    </w:p>
  </w:footnote>
  <w:footnote w:id="11">
    <w:p w14:paraId="4EA4BE61" w14:textId="1D5F3E80" w:rsidR="00B52837" w:rsidRPr="00B2059D" w:rsidRDefault="00B52837" w:rsidP="006822A8">
      <w:pPr>
        <w:pStyle w:val="ab"/>
        <w:jc w:val="both"/>
        <w:rPr>
          <w:lang w:val="ru-RU"/>
        </w:rPr>
      </w:pPr>
      <w:r>
        <w:rPr>
          <w:rStyle w:val="ad"/>
        </w:rPr>
        <w:footnoteRef/>
      </w:r>
      <w:r>
        <w:t xml:space="preserve"> </w:t>
      </w:r>
      <w:r>
        <w:rPr>
          <w:lang w:val="ru-RU"/>
        </w:rPr>
        <w:t xml:space="preserve">В 2022 г. Комитет по ликвидации расовой дискриминации принял </w:t>
      </w:r>
      <w:r w:rsidR="00285F3D">
        <w:rPr>
          <w:lang w:val="ru-RU"/>
        </w:rPr>
        <w:t xml:space="preserve">Заключительные замечания по сводным 10–12 докладам США в соответствии с Международной конвенцией о ликвидации всех форм расовой дискриминации 1965 г. В своих замечаниях </w:t>
      </w:r>
      <w:r w:rsidR="006822A8">
        <w:rPr>
          <w:lang w:val="ru-RU"/>
        </w:rPr>
        <w:t xml:space="preserve">данный Комитет рекомендовал США </w:t>
      </w:r>
      <w:r w:rsidR="006822A8" w:rsidRPr="006822A8">
        <w:rPr>
          <w:lang w:val="ru-RU"/>
        </w:rPr>
        <w:t>обеспечить безопасный, законный и эффективный доступ к абортам в соответствии с международными обязательствами в области прав человека</w:t>
      </w:r>
      <w:r w:rsidR="006822A8">
        <w:rPr>
          <w:lang w:val="ru-RU"/>
        </w:rPr>
        <w:t xml:space="preserve"> (см.: </w:t>
      </w:r>
      <w:proofErr w:type="spellStart"/>
      <w:r w:rsidR="006822A8" w:rsidRPr="006822A8">
        <w:rPr>
          <w:lang w:val="ru-RU"/>
        </w:rPr>
        <w:t>Committee</w:t>
      </w:r>
      <w:proofErr w:type="spellEnd"/>
      <w:r w:rsidR="006822A8" w:rsidRPr="006822A8">
        <w:rPr>
          <w:lang w:val="ru-RU"/>
        </w:rPr>
        <w:t xml:space="preserve"> </w:t>
      </w:r>
      <w:proofErr w:type="spellStart"/>
      <w:r w:rsidR="006822A8" w:rsidRPr="006822A8">
        <w:rPr>
          <w:lang w:val="ru-RU"/>
        </w:rPr>
        <w:t>on</w:t>
      </w:r>
      <w:proofErr w:type="spellEnd"/>
      <w:r w:rsidR="006822A8" w:rsidRPr="006822A8">
        <w:rPr>
          <w:lang w:val="ru-RU"/>
        </w:rPr>
        <w:t xml:space="preserve"> </w:t>
      </w:r>
      <w:proofErr w:type="spellStart"/>
      <w:r w:rsidR="006822A8" w:rsidRPr="006822A8">
        <w:rPr>
          <w:lang w:val="ru-RU"/>
        </w:rPr>
        <w:t>the</w:t>
      </w:r>
      <w:proofErr w:type="spellEnd"/>
      <w:r w:rsidR="006822A8" w:rsidRPr="006822A8">
        <w:rPr>
          <w:lang w:val="ru-RU"/>
        </w:rPr>
        <w:t xml:space="preserve"> </w:t>
      </w:r>
      <w:proofErr w:type="spellStart"/>
      <w:r w:rsidR="006822A8" w:rsidRPr="006822A8">
        <w:rPr>
          <w:lang w:val="ru-RU"/>
        </w:rPr>
        <w:t>Elimination</w:t>
      </w:r>
      <w:proofErr w:type="spellEnd"/>
      <w:r w:rsidR="006822A8" w:rsidRPr="006822A8">
        <w:rPr>
          <w:lang w:val="ru-RU"/>
        </w:rPr>
        <w:t xml:space="preserve"> </w:t>
      </w:r>
      <w:proofErr w:type="spellStart"/>
      <w:r w:rsidR="006822A8" w:rsidRPr="006822A8">
        <w:rPr>
          <w:lang w:val="ru-RU"/>
        </w:rPr>
        <w:t>of</w:t>
      </w:r>
      <w:proofErr w:type="spellEnd"/>
      <w:r w:rsidR="006822A8" w:rsidRPr="006822A8">
        <w:rPr>
          <w:lang w:val="ru-RU"/>
        </w:rPr>
        <w:t xml:space="preserve"> </w:t>
      </w:r>
      <w:proofErr w:type="spellStart"/>
      <w:r w:rsidR="006822A8" w:rsidRPr="006822A8">
        <w:rPr>
          <w:lang w:val="ru-RU"/>
        </w:rPr>
        <w:t>Racial</w:t>
      </w:r>
      <w:proofErr w:type="spellEnd"/>
      <w:r w:rsidR="006822A8" w:rsidRPr="006822A8">
        <w:rPr>
          <w:lang w:val="ru-RU"/>
        </w:rPr>
        <w:t xml:space="preserve"> </w:t>
      </w:r>
      <w:proofErr w:type="spellStart"/>
      <w:r w:rsidR="006822A8" w:rsidRPr="006822A8">
        <w:rPr>
          <w:lang w:val="ru-RU"/>
        </w:rPr>
        <w:t>Discrimination</w:t>
      </w:r>
      <w:proofErr w:type="spellEnd"/>
      <w:r w:rsidR="006822A8">
        <w:rPr>
          <w:lang w:val="ru-RU"/>
        </w:rPr>
        <w:t xml:space="preserve">: </w:t>
      </w:r>
      <w:r w:rsidR="006822A8" w:rsidRPr="006822A8">
        <w:rPr>
          <w:lang w:val="en-US"/>
        </w:rPr>
        <w:t>Concluding</w:t>
      </w:r>
      <w:r w:rsidR="006822A8" w:rsidRPr="006822A8">
        <w:rPr>
          <w:lang w:val="ru-RU"/>
        </w:rPr>
        <w:t xml:space="preserve"> </w:t>
      </w:r>
      <w:r w:rsidR="006822A8" w:rsidRPr="006822A8">
        <w:rPr>
          <w:lang w:val="en-US"/>
        </w:rPr>
        <w:t>observations</w:t>
      </w:r>
      <w:r w:rsidR="006822A8" w:rsidRPr="006822A8">
        <w:rPr>
          <w:lang w:val="ru-RU"/>
        </w:rPr>
        <w:t xml:space="preserve"> </w:t>
      </w:r>
      <w:r w:rsidR="006822A8" w:rsidRPr="006822A8">
        <w:rPr>
          <w:lang w:val="en-US"/>
        </w:rPr>
        <w:t>on</w:t>
      </w:r>
      <w:r w:rsidR="006822A8" w:rsidRPr="006822A8">
        <w:rPr>
          <w:lang w:val="ru-RU"/>
        </w:rPr>
        <w:t xml:space="preserve"> </w:t>
      </w:r>
      <w:r w:rsidR="006822A8" w:rsidRPr="006822A8">
        <w:rPr>
          <w:lang w:val="en-US"/>
        </w:rPr>
        <w:t>the</w:t>
      </w:r>
      <w:r w:rsidR="006822A8" w:rsidRPr="006822A8">
        <w:rPr>
          <w:lang w:val="ru-RU"/>
        </w:rPr>
        <w:t xml:space="preserve"> </w:t>
      </w:r>
      <w:r w:rsidR="006822A8" w:rsidRPr="006822A8">
        <w:rPr>
          <w:lang w:val="en-US"/>
        </w:rPr>
        <w:t>combined</w:t>
      </w:r>
      <w:r w:rsidR="006822A8" w:rsidRPr="006822A8">
        <w:rPr>
          <w:lang w:val="ru-RU"/>
        </w:rPr>
        <w:t xml:space="preserve"> </w:t>
      </w:r>
      <w:r w:rsidR="006822A8" w:rsidRPr="006822A8">
        <w:rPr>
          <w:lang w:val="en-US"/>
        </w:rPr>
        <w:t>tenth</w:t>
      </w:r>
      <w:r w:rsidR="006822A8" w:rsidRPr="006822A8">
        <w:rPr>
          <w:lang w:val="ru-RU"/>
        </w:rPr>
        <w:t xml:space="preserve"> </w:t>
      </w:r>
      <w:r w:rsidR="006822A8" w:rsidRPr="006822A8">
        <w:rPr>
          <w:lang w:val="en-US"/>
        </w:rPr>
        <w:t>to</w:t>
      </w:r>
      <w:r w:rsidR="006822A8" w:rsidRPr="006822A8">
        <w:rPr>
          <w:lang w:val="ru-RU"/>
        </w:rPr>
        <w:t xml:space="preserve"> </w:t>
      </w:r>
      <w:r w:rsidR="006822A8" w:rsidRPr="006822A8">
        <w:rPr>
          <w:lang w:val="en-US"/>
        </w:rPr>
        <w:t>twelfth</w:t>
      </w:r>
      <w:r w:rsidR="006822A8">
        <w:rPr>
          <w:lang w:val="ru-RU"/>
        </w:rPr>
        <w:t xml:space="preserve"> </w:t>
      </w:r>
      <w:r w:rsidR="006822A8" w:rsidRPr="006822A8">
        <w:rPr>
          <w:lang w:val="en-US"/>
        </w:rPr>
        <w:t>reports</w:t>
      </w:r>
      <w:r w:rsidR="006822A8" w:rsidRPr="006822A8">
        <w:rPr>
          <w:lang w:val="ru-RU"/>
        </w:rPr>
        <w:t xml:space="preserve"> </w:t>
      </w:r>
      <w:r w:rsidR="006822A8" w:rsidRPr="006822A8">
        <w:rPr>
          <w:lang w:val="en-US"/>
        </w:rPr>
        <w:t>of</w:t>
      </w:r>
      <w:r w:rsidR="006822A8" w:rsidRPr="006822A8">
        <w:rPr>
          <w:lang w:val="ru-RU"/>
        </w:rPr>
        <w:t xml:space="preserve"> </w:t>
      </w:r>
      <w:r w:rsidR="006822A8" w:rsidRPr="006822A8">
        <w:rPr>
          <w:lang w:val="en-US"/>
        </w:rPr>
        <w:t>the</w:t>
      </w:r>
      <w:r w:rsidR="006822A8" w:rsidRPr="006822A8">
        <w:rPr>
          <w:lang w:val="ru-RU"/>
        </w:rPr>
        <w:t xml:space="preserve"> </w:t>
      </w:r>
      <w:r w:rsidR="006822A8" w:rsidRPr="006822A8">
        <w:rPr>
          <w:lang w:val="en-US"/>
        </w:rPr>
        <w:t>United</w:t>
      </w:r>
      <w:r w:rsidR="006822A8" w:rsidRPr="006822A8">
        <w:rPr>
          <w:lang w:val="ru-RU"/>
        </w:rPr>
        <w:t xml:space="preserve"> </w:t>
      </w:r>
      <w:r w:rsidR="006822A8" w:rsidRPr="006822A8">
        <w:rPr>
          <w:lang w:val="en-US"/>
        </w:rPr>
        <w:t>States</w:t>
      </w:r>
      <w:r w:rsidR="006822A8" w:rsidRPr="006822A8">
        <w:rPr>
          <w:lang w:val="ru-RU"/>
        </w:rPr>
        <w:t xml:space="preserve"> </w:t>
      </w:r>
      <w:r w:rsidR="006822A8" w:rsidRPr="006822A8">
        <w:rPr>
          <w:lang w:val="en-US"/>
        </w:rPr>
        <w:t>of</w:t>
      </w:r>
      <w:r w:rsidR="006822A8" w:rsidRPr="006822A8">
        <w:rPr>
          <w:lang w:val="ru-RU"/>
        </w:rPr>
        <w:t xml:space="preserve"> </w:t>
      </w:r>
      <w:r w:rsidR="006822A8" w:rsidRPr="006822A8">
        <w:rPr>
          <w:lang w:val="en-US"/>
        </w:rPr>
        <w:t>America</w:t>
      </w:r>
      <w:r w:rsidR="00CF0C70">
        <w:rPr>
          <w:lang w:val="ru-RU"/>
        </w:rPr>
        <w:t xml:space="preserve"> (</w:t>
      </w:r>
      <w:r w:rsidR="00CF0C70" w:rsidRPr="00CF0C70">
        <w:rPr>
          <w:lang w:val="ru-RU"/>
        </w:rPr>
        <w:t>CERD/C/USA/CO/10-12</w:t>
      </w:r>
      <w:r w:rsidR="00CF0C70">
        <w:rPr>
          <w:lang w:val="ru-RU"/>
        </w:rPr>
        <w:t>)</w:t>
      </w:r>
      <w:r w:rsidR="006822A8">
        <w:rPr>
          <w:lang w:val="ru-RU"/>
        </w:rPr>
        <w:t xml:space="preserve"> // </w:t>
      </w:r>
      <w:proofErr w:type="spellStart"/>
      <w:r w:rsidR="006822A8" w:rsidRPr="006822A8">
        <w:rPr>
          <w:lang w:val="ru-RU"/>
        </w:rPr>
        <w:t>Official</w:t>
      </w:r>
      <w:proofErr w:type="spellEnd"/>
      <w:r w:rsidR="006822A8" w:rsidRPr="006822A8">
        <w:rPr>
          <w:lang w:val="ru-RU"/>
        </w:rPr>
        <w:t xml:space="preserve"> </w:t>
      </w:r>
      <w:proofErr w:type="spellStart"/>
      <w:r w:rsidR="006822A8" w:rsidRPr="006822A8">
        <w:rPr>
          <w:lang w:val="ru-RU"/>
        </w:rPr>
        <w:t>Document</w:t>
      </w:r>
      <w:proofErr w:type="spellEnd"/>
      <w:r w:rsidR="006822A8" w:rsidRPr="006822A8">
        <w:rPr>
          <w:lang w:val="ru-RU"/>
        </w:rPr>
        <w:t xml:space="preserve"> </w:t>
      </w:r>
      <w:proofErr w:type="spellStart"/>
      <w:r w:rsidR="006822A8" w:rsidRPr="006822A8">
        <w:rPr>
          <w:lang w:val="ru-RU"/>
        </w:rPr>
        <w:t>System</w:t>
      </w:r>
      <w:proofErr w:type="spellEnd"/>
      <w:r w:rsidR="006822A8" w:rsidRPr="006822A8">
        <w:rPr>
          <w:lang w:val="ru-RU"/>
        </w:rPr>
        <w:t xml:space="preserve"> </w:t>
      </w:r>
      <w:proofErr w:type="spellStart"/>
      <w:r w:rsidR="006822A8" w:rsidRPr="006822A8">
        <w:rPr>
          <w:lang w:val="ru-RU"/>
        </w:rPr>
        <w:t>of</w:t>
      </w:r>
      <w:proofErr w:type="spellEnd"/>
      <w:r w:rsidR="006822A8" w:rsidRPr="006822A8">
        <w:rPr>
          <w:lang w:val="ru-RU"/>
        </w:rPr>
        <w:t xml:space="preserve"> </w:t>
      </w:r>
      <w:proofErr w:type="spellStart"/>
      <w:r w:rsidR="006822A8" w:rsidRPr="006822A8">
        <w:rPr>
          <w:lang w:val="ru-RU"/>
        </w:rPr>
        <w:t>the</w:t>
      </w:r>
      <w:proofErr w:type="spellEnd"/>
      <w:r w:rsidR="006822A8" w:rsidRPr="006822A8">
        <w:rPr>
          <w:lang w:val="ru-RU"/>
        </w:rPr>
        <w:t xml:space="preserve"> </w:t>
      </w:r>
      <w:proofErr w:type="spellStart"/>
      <w:r w:rsidR="006822A8" w:rsidRPr="006822A8">
        <w:rPr>
          <w:lang w:val="ru-RU"/>
        </w:rPr>
        <w:t>United</w:t>
      </w:r>
      <w:proofErr w:type="spellEnd"/>
      <w:r w:rsidR="006822A8" w:rsidRPr="006822A8">
        <w:rPr>
          <w:lang w:val="ru-RU"/>
        </w:rPr>
        <w:t xml:space="preserve"> </w:t>
      </w:r>
      <w:proofErr w:type="spellStart"/>
      <w:r w:rsidR="006822A8" w:rsidRPr="006822A8">
        <w:rPr>
          <w:lang w:val="ru-RU"/>
        </w:rPr>
        <w:t>Nations</w:t>
      </w:r>
      <w:proofErr w:type="spellEnd"/>
      <w:r w:rsidR="006822A8" w:rsidRPr="006822A8">
        <w:rPr>
          <w:lang w:val="ru-RU"/>
        </w:rPr>
        <w:t xml:space="preserve">. </w:t>
      </w:r>
      <w:r w:rsidR="006822A8">
        <w:rPr>
          <w:lang w:val="en-US"/>
        </w:rPr>
        <w:t>URL</w:t>
      </w:r>
      <w:r w:rsidR="006822A8" w:rsidRPr="00B2059D">
        <w:rPr>
          <w:lang w:val="ru-RU"/>
        </w:rPr>
        <w:t xml:space="preserve">: </w:t>
      </w:r>
      <w:hyperlink r:id="rId12" w:history="1">
        <w:r w:rsidR="00B2059D" w:rsidRPr="002A3E32">
          <w:rPr>
            <w:rStyle w:val="a8"/>
            <w:lang w:val="en-US"/>
          </w:rPr>
          <w:t>https</w:t>
        </w:r>
        <w:r w:rsidR="00B2059D" w:rsidRPr="002A3E32">
          <w:rPr>
            <w:rStyle w:val="a8"/>
            <w:lang w:val="ru-RU"/>
          </w:rPr>
          <w:t>://</w:t>
        </w:r>
        <w:r w:rsidR="00B2059D" w:rsidRPr="002A3E32">
          <w:rPr>
            <w:rStyle w:val="a8"/>
            <w:lang w:val="en-US"/>
          </w:rPr>
          <w:t>documents</w:t>
        </w:r>
        <w:r w:rsidR="00B2059D" w:rsidRPr="002A3E32">
          <w:rPr>
            <w:rStyle w:val="a8"/>
            <w:lang w:val="ru-RU"/>
          </w:rPr>
          <w:t>-</w:t>
        </w:r>
        <w:proofErr w:type="spellStart"/>
        <w:r w:rsidR="00B2059D" w:rsidRPr="002A3E32">
          <w:rPr>
            <w:rStyle w:val="a8"/>
            <w:lang w:val="en-US"/>
          </w:rPr>
          <w:t>dds</w:t>
        </w:r>
        <w:proofErr w:type="spellEnd"/>
        <w:r w:rsidR="00B2059D" w:rsidRPr="002A3E32">
          <w:rPr>
            <w:rStyle w:val="a8"/>
            <w:lang w:val="ru-RU"/>
          </w:rPr>
          <w:t>-</w:t>
        </w:r>
        <w:proofErr w:type="spellStart"/>
        <w:r w:rsidR="00B2059D" w:rsidRPr="002A3E32">
          <w:rPr>
            <w:rStyle w:val="a8"/>
            <w:lang w:val="en-US"/>
          </w:rPr>
          <w:t>ny</w:t>
        </w:r>
        <w:proofErr w:type="spellEnd"/>
        <w:r w:rsidR="00B2059D" w:rsidRPr="002A3E32">
          <w:rPr>
            <w:rStyle w:val="a8"/>
            <w:lang w:val="ru-RU"/>
          </w:rPr>
          <w:t>.</w:t>
        </w:r>
        <w:r w:rsidR="00B2059D" w:rsidRPr="002A3E32">
          <w:rPr>
            <w:rStyle w:val="a8"/>
            <w:lang w:val="en-US"/>
          </w:rPr>
          <w:t>un</w:t>
        </w:r>
        <w:r w:rsidR="00B2059D" w:rsidRPr="002A3E32">
          <w:rPr>
            <w:rStyle w:val="a8"/>
            <w:lang w:val="ru-RU"/>
          </w:rPr>
          <w:t>.</w:t>
        </w:r>
        <w:r w:rsidR="00B2059D" w:rsidRPr="002A3E32">
          <w:rPr>
            <w:rStyle w:val="a8"/>
            <w:lang w:val="en-US"/>
          </w:rPr>
          <w:t>org</w:t>
        </w:r>
        <w:r w:rsidR="00B2059D" w:rsidRPr="002A3E32">
          <w:rPr>
            <w:rStyle w:val="a8"/>
            <w:lang w:val="ru-RU"/>
          </w:rPr>
          <w:t>/</w:t>
        </w:r>
        <w:r w:rsidR="00B2059D" w:rsidRPr="002A3E32">
          <w:rPr>
            <w:rStyle w:val="a8"/>
            <w:lang w:val="en-US"/>
          </w:rPr>
          <w:t>doc</w:t>
        </w:r>
        <w:r w:rsidR="00B2059D" w:rsidRPr="002A3E32">
          <w:rPr>
            <w:rStyle w:val="a8"/>
            <w:lang w:val="ru-RU"/>
          </w:rPr>
          <w:t>/</w:t>
        </w:r>
        <w:r w:rsidR="00B2059D" w:rsidRPr="002A3E32">
          <w:rPr>
            <w:rStyle w:val="a8"/>
            <w:lang w:val="en-US"/>
          </w:rPr>
          <w:t>UNDOC</w:t>
        </w:r>
        <w:r w:rsidR="00B2059D" w:rsidRPr="002A3E32">
          <w:rPr>
            <w:rStyle w:val="a8"/>
            <w:lang w:val="ru-RU"/>
          </w:rPr>
          <w:t>/</w:t>
        </w:r>
        <w:r w:rsidR="00B2059D" w:rsidRPr="002A3E32">
          <w:rPr>
            <w:rStyle w:val="a8"/>
            <w:lang w:val="en-US"/>
          </w:rPr>
          <w:t>GEN</w:t>
        </w:r>
        <w:r w:rsidR="00B2059D" w:rsidRPr="002A3E32">
          <w:rPr>
            <w:rStyle w:val="a8"/>
            <w:lang w:val="ru-RU"/>
          </w:rPr>
          <w:t>/</w:t>
        </w:r>
        <w:r w:rsidR="00B2059D" w:rsidRPr="002A3E32">
          <w:rPr>
            <w:rStyle w:val="a8"/>
            <w:lang w:val="en-US"/>
          </w:rPr>
          <w:t>G</w:t>
        </w:r>
        <w:r w:rsidR="00B2059D" w:rsidRPr="002A3E32">
          <w:rPr>
            <w:rStyle w:val="a8"/>
            <w:lang w:val="ru-RU"/>
          </w:rPr>
          <w:t>22/495/96/</w:t>
        </w:r>
        <w:r w:rsidR="00B2059D" w:rsidRPr="002A3E32">
          <w:rPr>
            <w:rStyle w:val="a8"/>
            <w:lang w:val="en-US"/>
          </w:rPr>
          <w:t>PDF</w:t>
        </w:r>
        <w:r w:rsidR="00B2059D" w:rsidRPr="002A3E32">
          <w:rPr>
            <w:rStyle w:val="a8"/>
            <w:lang w:val="ru-RU"/>
          </w:rPr>
          <w:t>/</w:t>
        </w:r>
        <w:r w:rsidR="00B2059D" w:rsidRPr="002A3E32">
          <w:rPr>
            <w:rStyle w:val="a8"/>
            <w:lang w:val="en-US"/>
          </w:rPr>
          <w:t>G</w:t>
        </w:r>
        <w:r w:rsidR="00B2059D" w:rsidRPr="002A3E32">
          <w:rPr>
            <w:rStyle w:val="a8"/>
            <w:lang w:val="ru-RU"/>
          </w:rPr>
          <w:t>2249596.</w:t>
        </w:r>
        <w:r w:rsidR="00B2059D" w:rsidRPr="002A3E32">
          <w:rPr>
            <w:rStyle w:val="a8"/>
            <w:lang w:val="en-US"/>
          </w:rPr>
          <w:t>pdf</w:t>
        </w:r>
        <w:r w:rsidR="00B2059D" w:rsidRPr="002A3E32">
          <w:rPr>
            <w:rStyle w:val="a8"/>
            <w:lang w:val="ru-RU"/>
          </w:rPr>
          <w:t>?</w:t>
        </w:r>
        <w:proofErr w:type="spellStart"/>
        <w:r w:rsidR="00B2059D" w:rsidRPr="002A3E32">
          <w:rPr>
            <w:rStyle w:val="a8"/>
            <w:lang w:val="en-US"/>
          </w:rPr>
          <w:t>OpenElement</w:t>
        </w:r>
        <w:proofErr w:type="spellEnd"/>
      </w:hyperlink>
      <w:r w:rsidR="00B2059D" w:rsidRPr="00B2059D">
        <w:rPr>
          <w:lang w:val="ru-RU"/>
        </w:rPr>
        <w:t xml:space="preserve"> </w:t>
      </w:r>
      <w:r w:rsidR="006822A8" w:rsidRPr="004B605E">
        <w:rPr>
          <w:lang w:val="ru-RU"/>
        </w:rPr>
        <w:t>(</w:t>
      </w:r>
      <w:r w:rsidR="006822A8">
        <w:rPr>
          <w:lang w:val="ru-RU"/>
        </w:rPr>
        <w:t>дата обращения: 10.01.2024</w:t>
      </w:r>
      <w:r w:rsidR="006822A8" w:rsidRPr="004B605E">
        <w:rPr>
          <w:lang w:val="ru-RU"/>
        </w:rPr>
        <w:t>).</w:t>
      </w:r>
    </w:p>
  </w:footnote>
  <w:footnote w:id="12">
    <w:p w14:paraId="58DDE907" w14:textId="1B991175" w:rsidR="00E10AFA" w:rsidRPr="0029586C" w:rsidRDefault="00E10AFA" w:rsidP="00E10AFA">
      <w:pPr>
        <w:pStyle w:val="ab"/>
        <w:jc w:val="both"/>
        <w:rPr>
          <w:lang w:val="ru-RU"/>
        </w:rPr>
      </w:pPr>
      <w:r>
        <w:rPr>
          <w:rStyle w:val="ad"/>
        </w:rPr>
        <w:footnoteRef/>
      </w:r>
      <w:r>
        <w:t xml:space="preserve"> </w:t>
      </w:r>
      <w:r w:rsidR="00CF0C70" w:rsidRPr="00CF0C70">
        <w:t>Комитет по правам человека</w:t>
      </w:r>
      <w:r w:rsidR="00CF0C70">
        <w:rPr>
          <w:lang w:val="ru-RU"/>
        </w:rPr>
        <w:t xml:space="preserve">. </w:t>
      </w:r>
      <w:r w:rsidRPr="0029586C">
        <w:t xml:space="preserve">Соображения, принятые Комитетом в соответствии с пунктом 4 статьи 5 Факультативного протокола относительно сообщения </w:t>
      </w:r>
      <w:r>
        <w:rPr>
          <w:lang w:val="ru-RU"/>
        </w:rPr>
        <w:t>№</w:t>
      </w:r>
      <w:r w:rsidRPr="0029586C">
        <w:t xml:space="preserve"> 2324/2013</w:t>
      </w:r>
      <w:r>
        <w:rPr>
          <w:lang w:val="ru-RU"/>
        </w:rPr>
        <w:t xml:space="preserve"> // </w:t>
      </w:r>
      <w:r w:rsidRPr="0029586C">
        <w:rPr>
          <w:lang w:val="ru-RU"/>
        </w:rPr>
        <w:t xml:space="preserve">База данных JURIS. </w:t>
      </w:r>
      <w:r>
        <w:rPr>
          <w:lang w:val="en-US"/>
        </w:rPr>
        <w:t>URL</w:t>
      </w:r>
      <w:r w:rsidRPr="0029586C">
        <w:rPr>
          <w:lang w:val="ru-RU"/>
        </w:rPr>
        <w:t xml:space="preserve">: </w:t>
      </w:r>
      <w:hyperlink r:id="rId13" w:history="1">
        <w:r w:rsidRPr="002A3E32">
          <w:rPr>
            <w:rStyle w:val="a8"/>
            <w:lang w:val="en-US"/>
          </w:rPr>
          <w:t>https</w:t>
        </w:r>
        <w:r w:rsidRPr="0029586C">
          <w:rPr>
            <w:rStyle w:val="a8"/>
            <w:lang w:val="ru-RU"/>
          </w:rPr>
          <w:t>://</w:t>
        </w:r>
        <w:r w:rsidRPr="002A3E32">
          <w:rPr>
            <w:rStyle w:val="a8"/>
            <w:lang w:val="en-US"/>
          </w:rPr>
          <w:t>juris</w:t>
        </w:r>
        <w:r w:rsidRPr="0029586C">
          <w:rPr>
            <w:rStyle w:val="a8"/>
            <w:lang w:val="ru-RU"/>
          </w:rPr>
          <w:t>.</w:t>
        </w:r>
        <w:proofErr w:type="spellStart"/>
        <w:r w:rsidRPr="002A3E32">
          <w:rPr>
            <w:rStyle w:val="a8"/>
            <w:lang w:val="en-US"/>
          </w:rPr>
          <w:t>ohchr</w:t>
        </w:r>
        <w:proofErr w:type="spellEnd"/>
        <w:r w:rsidRPr="0029586C">
          <w:rPr>
            <w:rStyle w:val="a8"/>
            <w:lang w:val="ru-RU"/>
          </w:rPr>
          <w:t>.</w:t>
        </w:r>
        <w:r w:rsidRPr="002A3E32">
          <w:rPr>
            <w:rStyle w:val="a8"/>
            <w:lang w:val="en-US"/>
          </w:rPr>
          <w:t>org</w:t>
        </w:r>
        <w:r w:rsidRPr="0029586C">
          <w:rPr>
            <w:rStyle w:val="a8"/>
            <w:lang w:val="ru-RU"/>
          </w:rPr>
          <w:t>/</w:t>
        </w:r>
        <w:proofErr w:type="spellStart"/>
        <w:r w:rsidRPr="002A3E32">
          <w:rPr>
            <w:rStyle w:val="a8"/>
            <w:lang w:val="en-US"/>
          </w:rPr>
          <w:t>casedetails</w:t>
        </w:r>
        <w:proofErr w:type="spellEnd"/>
        <w:r w:rsidRPr="0029586C">
          <w:rPr>
            <w:rStyle w:val="a8"/>
            <w:lang w:val="ru-RU"/>
          </w:rPr>
          <w:t>/2152/</w:t>
        </w:r>
        <w:proofErr w:type="spellStart"/>
        <w:r w:rsidRPr="002A3E32">
          <w:rPr>
            <w:rStyle w:val="a8"/>
            <w:lang w:val="en-US"/>
          </w:rPr>
          <w:t>en</w:t>
        </w:r>
        <w:proofErr w:type="spellEnd"/>
        <w:r w:rsidRPr="0029586C">
          <w:rPr>
            <w:rStyle w:val="a8"/>
            <w:lang w:val="ru-RU"/>
          </w:rPr>
          <w:t>-</w:t>
        </w:r>
        <w:r w:rsidRPr="002A3E32">
          <w:rPr>
            <w:rStyle w:val="a8"/>
            <w:lang w:val="en-US"/>
          </w:rPr>
          <w:t>US</w:t>
        </w:r>
      </w:hyperlink>
      <w:r w:rsidRPr="0029586C">
        <w:rPr>
          <w:lang w:val="ru-RU"/>
        </w:rPr>
        <w:t xml:space="preserve"> </w:t>
      </w:r>
      <w:r w:rsidRPr="004B605E">
        <w:rPr>
          <w:lang w:val="ru-RU"/>
        </w:rPr>
        <w:t>(</w:t>
      </w:r>
      <w:r>
        <w:rPr>
          <w:lang w:val="ru-RU"/>
        </w:rPr>
        <w:t>дата обращения: 10.01.2024</w:t>
      </w:r>
      <w:r w:rsidRPr="004B605E">
        <w:rPr>
          <w:lang w:val="ru-RU"/>
        </w:rPr>
        <w:t>).</w:t>
      </w:r>
    </w:p>
  </w:footnote>
  <w:footnote w:id="13">
    <w:p w14:paraId="54418D67" w14:textId="3033F3CE" w:rsidR="00E10AFA" w:rsidRPr="00556962" w:rsidRDefault="00E10AFA" w:rsidP="00E10AFA">
      <w:pPr>
        <w:pStyle w:val="ab"/>
        <w:jc w:val="both"/>
        <w:rPr>
          <w:lang w:val="ru-RU"/>
        </w:rPr>
      </w:pPr>
      <w:r>
        <w:rPr>
          <w:rStyle w:val="ad"/>
        </w:rPr>
        <w:footnoteRef/>
      </w:r>
      <w:r>
        <w:t xml:space="preserve"> </w:t>
      </w:r>
      <w:r w:rsidR="00CF0C70" w:rsidRPr="00CF0C70">
        <w:t>Комитет по правам человека</w:t>
      </w:r>
      <w:r w:rsidR="00CF0C70">
        <w:rPr>
          <w:lang w:val="ru-RU"/>
        </w:rPr>
        <w:t xml:space="preserve">. </w:t>
      </w:r>
      <w:r w:rsidRPr="00556962">
        <w:t xml:space="preserve">Соображения, принятые Комитетом в соответствии с пунктом 4 статьи 5 Факультативного протокола относительно сообщения </w:t>
      </w:r>
      <w:r>
        <w:rPr>
          <w:lang w:val="ru-RU"/>
        </w:rPr>
        <w:t>№</w:t>
      </w:r>
      <w:r w:rsidRPr="00556962">
        <w:t xml:space="preserve"> 2425/2014</w:t>
      </w:r>
      <w:r w:rsidRPr="00556962">
        <w:rPr>
          <w:lang w:val="ru-RU"/>
        </w:rPr>
        <w:t xml:space="preserve"> // </w:t>
      </w:r>
      <w:r w:rsidRPr="0029586C">
        <w:rPr>
          <w:lang w:val="ru-RU"/>
        </w:rPr>
        <w:t xml:space="preserve">База данных </w:t>
      </w:r>
      <w:r>
        <w:rPr>
          <w:lang w:val="ru-RU"/>
        </w:rPr>
        <w:t>договорных органов</w:t>
      </w:r>
      <w:r w:rsidRPr="0029586C">
        <w:rPr>
          <w:lang w:val="ru-RU"/>
        </w:rPr>
        <w:t xml:space="preserve">. </w:t>
      </w:r>
      <w:r>
        <w:rPr>
          <w:lang w:val="en-US"/>
        </w:rPr>
        <w:t>URL</w:t>
      </w:r>
      <w:r w:rsidRPr="0029586C">
        <w:rPr>
          <w:lang w:val="ru-RU"/>
        </w:rPr>
        <w:t xml:space="preserve">: </w:t>
      </w:r>
      <w:hyperlink r:id="rId14" w:history="1">
        <w:r w:rsidRPr="002A3E32">
          <w:rPr>
            <w:rStyle w:val="a8"/>
            <w:lang w:val="en-US"/>
          </w:rPr>
          <w:t>https</w:t>
        </w:r>
        <w:r w:rsidRPr="002A3E32">
          <w:rPr>
            <w:rStyle w:val="a8"/>
            <w:lang w:val="ru-RU"/>
          </w:rPr>
          <w:t>://</w:t>
        </w:r>
        <w:proofErr w:type="spellStart"/>
        <w:r w:rsidRPr="002A3E32">
          <w:rPr>
            <w:rStyle w:val="a8"/>
            <w:lang w:val="en-US"/>
          </w:rPr>
          <w:t>tbinternet</w:t>
        </w:r>
        <w:proofErr w:type="spellEnd"/>
        <w:r w:rsidRPr="002A3E32">
          <w:rPr>
            <w:rStyle w:val="a8"/>
            <w:lang w:val="ru-RU"/>
          </w:rPr>
          <w:t>.</w:t>
        </w:r>
        <w:proofErr w:type="spellStart"/>
        <w:r w:rsidRPr="002A3E32">
          <w:rPr>
            <w:rStyle w:val="a8"/>
            <w:lang w:val="en-US"/>
          </w:rPr>
          <w:t>ohchr</w:t>
        </w:r>
        <w:proofErr w:type="spellEnd"/>
        <w:r w:rsidRPr="002A3E32">
          <w:rPr>
            <w:rStyle w:val="a8"/>
            <w:lang w:val="ru-RU"/>
          </w:rPr>
          <w:t>.</w:t>
        </w:r>
        <w:r w:rsidRPr="002A3E32">
          <w:rPr>
            <w:rStyle w:val="a8"/>
            <w:lang w:val="en-US"/>
          </w:rPr>
          <w:t>org</w:t>
        </w:r>
        <w:r w:rsidRPr="002A3E32">
          <w:rPr>
            <w:rStyle w:val="a8"/>
            <w:lang w:val="ru-RU"/>
          </w:rPr>
          <w:t>/_</w:t>
        </w:r>
        <w:r w:rsidRPr="002A3E32">
          <w:rPr>
            <w:rStyle w:val="a8"/>
            <w:lang w:val="en-US"/>
          </w:rPr>
          <w:t>layouts</w:t>
        </w:r>
        <w:r w:rsidRPr="002A3E32">
          <w:rPr>
            <w:rStyle w:val="a8"/>
            <w:lang w:val="ru-RU"/>
          </w:rPr>
          <w:t>/15/</w:t>
        </w:r>
        <w:proofErr w:type="spellStart"/>
        <w:r w:rsidRPr="002A3E32">
          <w:rPr>
            <w:rStyle w:val="a8"/>
            <w:lang w:val="en-US"/>
          </w:rPr>
          <w:t>TreatyBodyExternal</w:t>
        </w:r>
        <w:proofErr w:type="spellEnd"/>
        <w:r w:rsidRPr="002A3E32">
          <w:rPr>
            <w:rStyle w:val="a8"/>
            <w:lang w:val="ru-RU"/>
          </w:rPr>
          <w:t>/</w:t>
        </w:r>
        <w:r w:rsidRPr="002A3E32">
          <w:rPr>
            <w:rStyle w:val="a8"/>
            <w:lang w:val="en-US"/>
          </w:rPr>
          <w:t>Download</w:t>
        </w:r>
        <w:r w:rsidRPr="002A3E32">
          <w:rPr>
            <w:rStyle w:val="a8"/>
            <w:lang w:val="ru-RU"/>
          </w:rPr>
          <w:t>.</w:t>
        </w:r>
        <w:proofErr w:type="spellStart"/>
        <w:r w:rsidRPr="002A3E32">
          <w:rPr>
            <w:rStyle w:val="a8"/>
            <w:lang w:val="en-US"/>
          </w:rPr>
          <w:t>aspx</w:t>
        </w:r>
        <w:proofErr w:type="spellEnd"/>
        <w:r w:rsidRPr="002A3E32">
          <w:rPr>
            <w:rStyle w:val="a8"/>
            <w:lang w:val="ru-RU"/>
          </w:rPr>
          <w:t>?</w:t>
        </w:r>
        <w:proofErr w:type="spellStart"/>
        <w:r w:rsidRPr="002A3E32">
          <w:rPr>
            <w:rStyle w:val="a8"/>
            <w:lang w:val="en-US"/>
          </w:rPr>
          <w:t>symbolno</w:t>
        </w:r>
        <w:proofErr w:type="spellEnd"/>
        <w:r w:rsidRPr="002A3E32">
          <w:rPr>
            <w:rStyle w:val="a8"/>
            <w:lang w:val="ru-RU"/>
          </w:rPr>
          <w:t>=</w:t>
        </w:r>
        <w:r w:rsidRPr="002A3E32">
          <w:rPr>
            <w:rStyle w:val="a8"/>
            <w:lang w:val="en-US"/>
          </w:rPr>
          <w:t>CCPR</w:t>
        </w:r>
        <w:r w:rsidRPr="002A3E32">
          <w:rPr>
            <w:rStyle w:val="a8"/>
            <w:lang w:val="ru-RU"/>
          </w:rPr>
          <w:t>/</w:t>
        </w:r>
        <w:r w:rsidRPr="002A3E32">
          <w:rPr>
            <w:rStyle w:val="a8"/>
            <w:lang w:val="en-US"/>
          </w:rPr>
          <w:t>C</w:t>
        </w:r>
        <w:r w:rsidRPr="002A3E32">
          <w:rPr>
            <w:rStyle w:val="a8"/>
            <w:lang w:val="ru-RU"/>
          </w:rPr>
          <w:t>/119/</w:t>
        </w:r>
        <w:r w:rsidRPr="002A3E32">
          <w:rPr>
            <w:rStyle w:val="a8"/>
            <w:lang w:val="en-US"/>
          </w:rPr>
          <w:t>D</w:t>
        </w:r>
        <w:r w:rsidRPr="002A3E32">
          <w:rPr>
            <w:rStyle w:val="a8"/>
            <w:lang w:val="ru-RU"/>
          </w:rPr>
          <w:t>/2425/2014&amp;</w:t>
        </w:r>
        <w:r w:rsidRPr="002A3E32">
          <w:rPr>
            <w:rStyle w:val="a8"/>
            <w:lang w:val="en-US"/>
          </w:rPr>
          <w:t>Lang</w:t>
        </w:r>
        <w:r w:rsidRPr="002A3E32">
          <w:rPr>
            <w:rStyle w:val="a8"/>
            <w:lang w:val="ru-RU"/>
          </w:rPr>
          <w:t>=</w:t>
        </w:r>
        <w:proofErr w:type="spellStart"/>
        <w:r w:rsidRPr="002A3E32">
          <w:rPr>
            <w:rStyle w:val="a8"/>
            <w:lang w:val="en-US"/>
          </w:rPr>
          <w:t>en</w:t>
        </w:r>
        <w:proofErr w:type="spellEnd"/>
      </w:hyperlink>
      <w:r>
        <w:rPr>
          <w:lang w:val="ru-RU"/>
        </w:rPr>
        <w:t xml:space="preserve"> </w:t>
      </w:r>
      <w:r w:rsidRPr="004B605E">
        <w:rPr>
          <w:lang w:val="ru-RU"/>
        </w:rPr>
        <w:t>(</w:t>
      </w:r>
      <w:r>
        <w:rPr>
          <w:lang w:val="ru-RU"/>
        </w:rPr>
        <w:t>дата обращения: 10.01.2024</w:t>
      </w:r>
      <w:r w:rsidRPr="004B605E">
        <w:rPr>
          <w:lang w:val="ru-RU"/>
        </w:rPr>
        <w:t>).</w:t>
      </w:r>
    </w:p>
  </w:footnote>
  <w:footnote w:id="14">
    <w:p w14:paraId="71DA9CC7" w14:textId="6DED38CE" w:rsidR="00E10AFA" w:rsidRPr="00C92DD9" w:rsidRDefault="00E10AFA" w:rsidP="00620E31">
      <w:pPr>
        <w:pStyle w:val="ab"/>
        <w:jc w:val="both"/>
        <w:rPr>
          <w:lang w:val="en-US"/>
        </w:rPr>
      </w:pPr>
      <w:r w:rsidRPr="00992F6E">
        <w:rPr>
          <w:rStyle w:val="ad"/>
        </w:rPr>
        <w:footnoteRef/>
      </w:r>
      <w:r w:rsidRPr="00992F6E">
        <w:t xml:space="preserve"> </w:t>
      </w:r>
      <w:r w:rsidR="00992F6E">
        <w:rPr>
          <w:lang w:val="ru-RU"/>
        </w:rPr>
        <w:t>См</w:t>
      </w:r>
      <w:r w:rsidR="00992F6E" w:rsidRPr="00992F6E">
        <w:rPr>
          <w:lang w:val="en-US"/>
        </w:rPr>
        <w:t xml:space="preserve">.: </w:t>
      </w:r>
      <w:proofErr w:type="spellStart"/>
      <w:r w:rsidR="00C92DD9" w:rsidRPr="00992F6E">
        <w:rPr>
          <w:lang w:val="en-US"/>
        </w:rPr>
        <w:t>Lifante</w:t>
      </w:r>
      <w:proofErr w:type="spellEnd"/>
      <w:r w:rsidR="00C92DD9" w:rsidRPr="00992F6E">
        <w:rPr>
          <w:lang w:val="en-US"/>
        </w:rPr>
        <w:t xml:space="preserve">-Vidal I. Is legal certainty a formal value? // Jurisprudence. </w:t>
      </w:r>
      <w:r w:rsidR="00FC19C5">
        <w:t xml:space="preserve">– </w:t>
      </w:r>
      <w:r w:rsidR="00C92DD9" w:rsidRPr="00992F6E">
        <w:rPr>
          <w:lang w:val="en-US"/>
        </w:rPr>
        <w:t xml:space="preserve">2020. </w:t>
      </w:r>
      <w:r w:rsidR="00FC19C5">
        <w:t xml:space="preserve">– </w:t>
      </w:r>
      <w:r w:rsidR="00C92DD9" w:rsidRPr="00992F6E">
        <w:rPr>
          <w:lang w:val="en-US"/>
        </w:rPr>
        <w:t xml:space="preserve">Vol. 11. </w:t>
      </w:r>
      <w:r w:rsidR="00FC19C5">
        <w:t xml:space="preserve">– </w:t>
      </w:r>
      <w:r w:rsidR="00C92DD9" w:rsidRPr="00992F6E">
        <w:rPr>
          <w:lang w:val="en-US"/>
        </w:rPr>
        <w:t xml:space="preserve">Issue 3. </w:t>
      </w:r>
      <w:r w:rsidR="00FC19C5">
        <w:t xml:space="preserve">– </w:t>
      </w:r>
      <w:r w:rsidR="00C92DD9" w:rsidRPr="00992F6E">
        <w:rPr>
          <w:lang w:val="en-US"/>
        </w:rPr>
        <w:t>P. 456-467.</w:t>
      </w:r>
      <w:r w:rsidR="00C92DD9">
        <w:rPr>
          <w:lang w:val="en-US"/>
        </w:rPr>
        <w:t xml:space="preserve"> </w:t>
      </w:r>
      <w:r w:rsidR="00C92DD9" w:rsidRPr="00C92DD9">
        <w:rPr>
          <w:lang w:val="en-US"/>
        </w:rPr>
        <w:t xml:space="preserve"> </w:t>
      </w:r>
      <w:r w:rsidRPr="00C92DD9">
        <w:rPr>
          <w:lang w:val="en-US"/>
        </w:rPr>
        <w:t xml:space="preserve"> </w:t>
      </w:r>
    </w:p>
  </w:footnote>
  <w:footnote w:id="15">
    <w:p w14:paraId="6ABD81DD" w14:textId="6092B608" w:rsidR="00E10AFA" w:rsidRPr="00FC19C5" w:rsidRDefault="00E10AFA" w:rsidP="00620E31">
      <w:pPr>
        <w:pStyle w:val="ab"/>
        <w:jc w:val="both"/>
        <w:rPr>
          <w:lang w:val="en-US"/>
        </w:rPr>
      </w:pPr>
      <w:r w:rsidRPr="00992F6E">
        <w:rPr>
          <w:rStyle w:val="ad"/>
        </w:rPr>
        <w:footnoteRef/>
      </w:r>
      <w:r w:rsidRPr="00992F6E">
        <w:t xml:space="preserve"> </w:t>
      </w:r>
      <w:r w:rsidR="00992F6E">
        <w:rPr>
          <w:lang w:val="ru-RU"/>
        </w:rPr>
        <w:t>См</w:t>
      </w:r>
      <w:r w:rsidR="00992F6E" w:rsidRPr="00992F6E">
        <w:rPr>
          <w:lang w:val="en-US"/>
        </w:rPr>
        <w:t xml:space="preserve">.: </w:t>
      </w:r>
      <w:r w:rsidRPr="00992F6E">
        <w:t>Yildiz</w:t>
      </w:r>
      <w:r w:rsidRPr="00992F6E">
        <w:rPr>
          <w:lang w:val="en-US"/>
        </w:rPr>
        <w:t xml:space="preserve"> E.</w:t>
      </w:r>
      <w:r w:rsidRPr="00992F6E">
        <w:t xml:space="preserve"> A Court with Many Faces: Judicial Characters and Modes of Norm Development in the European Court of Human Rights</w:t>
      </w:r>
      <w:r w:rsidRPr="00992F6E">
        <w:rPr>
          <w:lang w:val="en-US"/>
        </w:rPr>
        <w:t xml:space="preserve"> // </w:t>
      </w:r>
      <w:r w:rsidRPr="00992F6E">
        <w:t>European Journal of International Law</w:t>
      </w:r>
      <w:r w:rsidRPr="00992F6E">
        <w:rPr>
          <w:lang w:val="en-US"/>
        </w:rPr>
        <w:t xml:space="preserve">. </w:t>
      </w:r>
      <w:r w:rsidR="00FC19C5">
        <w:t xml:space="preserve">– </w:t>
      </w:r>
      <w:r w:rsidRPr="00992F6E">
        <w:rPr>
          <w:lang w:val="en-US"/>
        </w:rPr>
        <w:t xml:space="preserve">2020. </w:t>
      </w:r>
      <w:r w:rsidR="00FC19C5">
        <w:t xml:space="preserve">– </w:t>
      </w:r>
      <w:r w:rsidRPr="00992F6E">
        <w:t>Vo</w:t>
      </w:r>
      <w:r w:rsidRPr="00992F6E">
        <w:rPr>
          <w:lang w:val="en-US"/>
        </w:rPr>
        <w:t>l</w:t>
      </w:r>
      <w:r w:rsidRPr="00FC19C5">
        <w:rPr>
          <w:lang w:val="en-US"/>
        </w:rPr>
        <w:t>.</w:t>
      </w:r>
      <w:r w:rsidRPr="00992F6E">
        <w:t xml:space="preserve"> 31</w:t>
      </w:r>
      <w:r w:rsidRPr="00FC19C5">
        <w:rPr>
          <w:lang w:val="en-US"/>
        </w:rPr>
        <w:t xml:space="preserve">. </w:t>
      </w:r>
      <w:r w:rsidR="00FC19C5">
        <w:t xml:space="preserve">– </w:t>
      </w:r>
      <w:r w:rsidRPr="00992F6E">
        <w:t>Issue 1</w:t>
      </w:r>
      <w:r w:rsidRPr="00FC19C5">
        <w:rPr>
          <w:lang w:val="en-US"/>
        </w:rPr>
        <w:t xml:space="preserve">. </w:t>
      </w:r>
      <w:r w:rsidR="00FC19C5">
        <w:t xml:space="preserve">– </w:t>
      </w:r>
      <w:r w:rsidRPr="00992F6E">
        <w:rPr>
          <w:lang w:val="en-US"/>
        </w:rPr>
        <w:t>P</w:t>
      </w:r>
      <w:r w:rsidRPr="00FC19C5">
        <w:rPr>
          <w:lang w:val="en-US"/>
        </w:rPr>
        <w:t>.</w:t>
      </w:r>
      <w:r w:rsidRPr="00992F6E">
        <w:t xml:space="preserve"> </w:t>
      </w:r>
      <w:r w:rsidR="00992F6E" w:rsidRPr="00FC19C5">
        <w:rPr>
          <w:lang w:val="en-US"/>
        </w:rPr>
        <w:t>86</w:t>
      </w:r>
      <w:r w:rsidRPr="00FC19C5">
        <w:rPr>
          <w:lang w:val="en-US"/>
        </w:rPr>
        <w:t>.</w:t>
      </w:r>
    </w:p>
  </w:footnote>
  <w:footnote w:id="16">
    <w:p w14:paraId="032BF9FE" w14:textId="1634BCFF" w:rsidR="00E10AFA" w:rsidRPr="00FC19C5" w:rsidRDefault="00E10AFA" w:rsidP="00620E31">
      <w:pPr>
        <w:pStyle w:val="ab"/>
        <w:jc w:val="both"/>
        <w:rPr>
          <w:lang w:val="ru-RU"/>
        </w:rPr>
      </w:pPr>
      <w:r w:rsidRPr="00992F6E">
        <w:rPr>
          <w:rStyle w:val="ad"/>
        </w:rPr>
        <w:footnoteRef/>
      </w:r>
      <w:r w:rsidRPr="00992F6E">
        <w:t xml:space="preserve"> </w:t>
      </w:r>
      <w:r w:rsidR="00992F6E">
        <w:rPr>
          <w:lang w:val="ru-RU"/>
        </w:rPr>
        <w:t>См</w:t>
      </w:r>
      <w:r w:rsidR="00992F6E" w:rsidRPr="00992F6E">
        <w:rPr>
          <w:lang w:val="ru-RU"/>
        </w:rPr>
        <w:t xml:space="preserve">.: </w:t>
      </w:r>
      <w:r w:rsidR="00620E31" w:rsidRPr="00992F6E">
        <w:rPr>
          <w:lang w:val="ru-RU"/>
        </w:rPr>
        <w:t xml:space="preserve">Липкина </w:t>
      </w:r>
      <w:proofErr w:type="gramStart"/>
      <w:r w:rsidR="00620E31" w:rsidRPr="00992F6E">
        <w:rPr>
          <w:lang w:val="ru-RU"/>
        </w:rPr>
        <w:t>Н.Н.</w:t>
      </w:r>
      <w:proofErr w:type="gramEnd"/>
      <w:r w:rsidR="00620E31" w:rsidRPr="00992F6E">
        <w:rPr>
          <w:lang w:val="ru-RU"/>
        </w:rPr>
        <w:t xml:space="preserve"> Правовые основания применения концепции «свободы усмотрения» в практике Европейского суда по правам человека // Журнал российского права. </w:t>
      </w:r>
      <w:r w:rsidR="00FC19C5">
        <w:t xml:space="preserve">– </w:t>
      </w:r>
      <w:r w:rsidR="00620E31" w:rsidRPr="00992F6E">
        <w:rPr>
          <w:lang w:val="ru-RU"/>
        </w:rPr>
        <w:t xml:space="preserve">2008. </w:t>
      </w:r>
      <w:r w:rsidR="00FC19C5">
        <w:t xml:space="preserve">– </w:t>
      </w:r>
      <w:r w:rsidR="00620E31" w:rsidRPr="00992F6E">
        <w:rPr>
          <w:lang w:val="ru-RU"/>
        </w:rPr>
        <w:t xml:space="preserve">№ 9 (141). </w:t>
      </w:r>
      <w:r w:rsidR="00FC19C5">
        <w:t xml:space="preserve">– </w:t>
      </w:r>
      <w:r w:rsidR="00620E31" w:rsidRPr="00992F6E">
        <w:rPr>
          <w:lang w:val="ru-RU"/>
        </w:rPr>
        <w:t>С</w:t>
      </w:r>
      <w:r w:rsidR="00620E31" w:rsidRPr="00FC19C5">
        <w:rPr>
          <w:lang w:val="ru-RU"/>
        </w:rPr>
        <w:t xml:space="preserve">. 106–117. </w:t>
      </w:r>
    </w:p>
  </w:footnote>
  <w:footnote w:id="17">
    <w:p w14:paraId="49223EAB" w14:textId="7DD70DB6" w:rsidR="00E10AFA" w:rsidRPr="00E26A73" w:rsidRDefault="00E10AFA" w:rsidP="00E26A73">
      <w:pPr>
        <w:pStyle w:val="ab"/>
        <w:jc w:val="both"/>
        <w:rPr>
          <w:lang w:val="en-US"/>
        </w:rPr>
      </w:pPr>
      <w:r w:rsidRPr="00992F6E">
        <w:rPr>
          <w:rStyle w:val="ad"/>
        </w:rPr>
        <w:footnoteRef/>
      </w:r>
      <w:r w:rsidRPr="00992F6E">
        <w:t xml:space="preserve"> </w:t>
      </w:r>
      <w:r w:rsidR="00992F6E" w:rsidRPr="00992F6E">
        <w:rPr>
          <w:lang w:val="ru-RU"/>
        </w:rPr>
        <w:t>См</w:t>
      </w:r>
      <w:r w:rsidR="00992F6E" w:rsidRPr="00992F6E">
        <w:rPr>
          <w:lang w:val="en-US"/>
        </w:rPr>
        <w:t xml:space="preserve">.: </w:t>
      </w:r>
      <w:proofErr w:type="spellStart"/>
      <w:r w:rsidR="00E26A73" w:rsidRPr="00992F6E">
        <w:rPr>
          <w:lang w:val="en-US"/>
        </w:rPr>
        <w:t>Katsoni</w:t>
      </w:r>
      <w:proofErr w:type="spellEnd"/>
      <w:r w:rsidR="00E26A73" w:rsidRPr="00992F6E">
        <w:rPr>
          <w:lang w:val="en-US"/>
        </w:rPr>
        <w:t xml:space="preserve"> S. How to Maneuver Around Acknowledging the Right to Access Abortion: Some Thoughts on the ECtHR’s judgment in M.L. v Poland // </w:t>
      </w:r>
      <w:proofErr w:type="spellStart"/>
      <w:proofErr w:type="gramStart"/>
      <w:r w:rsidR="00E26A73" w:rsidRPr="00992F6E">
        <w:rPr>
          <w:lang w:val="en-US"/>
        </w:rPr>
        <w:t>EJIL:Talk</w:t>
      </w:r>
      <w:proofErr w:type="spellEnd"/>
      <w:proofErr w:type="gramEnd"/>
      <w:r w:rsidR="00E26A73" w:rsidRPr="00992F6E">
        <w:rPr>
          <w:lang w:val="en-US"/>
        </w:rPr>
        <w:t>! Blog of the European Journal of International Law</w:t>
      </w:r>
      <w:r w:rsidR="00072586" w:rsidRPr="00992F6E">
        <w:rPr>
          <w:lang w:val="en-US"/>
        </w:rPr>
        <w:t>. URL:</w:t>
      </w:r>
      <w:r w:rsidR="00E26A73" w:rsidRPr="00992F6E">
        <w:rPr>
          <w:lang w:val="en-US"/>
        </w:rPr>
        <w:t xml:space="preserve"> </w:t>
      </w:r>
      <w:hyperlink r:id="rId15" w:history="1">
        <w:r w:rsidR="00E26A73" w:rsidRPr="00992F6E">
          <w:rPr>
            <w:rStyle w:val="a8"/>
            <w:lang w:val="en-US"/>
          </w:rPr>
          <w:t>https://www.ejiltalk.org/how-to-maneuver-around-acknowledging-the-right-to-access-abortion-some-thoughts-on-the-ecthrs-judgment-in-m-l-v-poland/</w:t>
        </w:r>
      </w:hyperlink>
      <w:r w:rsidR="00E26A73" w:rsidRPr="00992F6E">
        <w:rPr>
          <w:lang w:val="en-US"/>
        </w:rPr>
        <w:t xml:space="preserve"> (</w:t>
      </w:r>
      <w:r w:rsidR="00E26A73" w:rsidRPr="00992F6E">
        <w:rPr>
          <w:lang w:val="ru-RU"/>
        </w:rPr>
        <w:t>дата</w:t>
      </w:r>
      <w:r w:rsidR="00E26A73" w:rsidRPr="00992F6E">
        <w:rPr>
          <w:lang w:val="en-US"/>
        </w:rPr>
        <w:t xml:space="preserve"> </w:t>
      </w:r>
      <w:r w:rsidR="00E26A73" w:rsidRPr="00992F6E">
        <w:rPr>
          <w:lang w:val="ru-RU"/>
        </w:rPr>
        <w:t>обращения</w:t>
      </w:r>
      <w:r w:rsidR="00E26A73" w:rsidRPr="00992F6E">
        <w:rPr>
          <w:lang w:val="en-US"/>
        </w:rPr>
        <w:t>: 11.01.2024).</w:t>
      </w:r>
    </w:p>
  </w:footnote>
  <w:footnote w:id="18">
    <w:p w14:paraId="41CB0535" w14:textId="325AA198" w:rsidR="00E10AFA" w:rsidRPr="00B34E51" w:rsidRDefault="00E10AFA" w:rsidP="00B34E51">
      <w:pPr>
        <w:pStyle w:val="ab"/>
        <w:jc w:val="both"/>
        <w:rPr>
          <w:lang w:val="en-US"/>
        </w:rPr>
      </w:pPr>
      <w:r w:rsidRPr="00992F6E">
        <w:rPr>
          <w:rStyle w:val="ad"/>
        </w:rPr>
        <w:footnoteRef/>
      </w:r>
      <w:r w:rsidRPr="00992F6E">
        <w:t xml:space="preserve"> </w:t>
      </w:r>
      <w:r w:rsidR="00992F6E" w:rsidRPr="00992F6E">
        <w:rPr>
          <w:lang w:val="ru-RU"/>
        </w:rPr>
        <w:t>См</w:t>
      </w:r>
      <w:r w:rsidR="00992F6E" w:rsidRPr="00992F6E">
        <w:rPr>
          <w:lang w:val="en-US"/>
        </w:rPr>
        <w:t xml:space="preserve">.: </w:t>
      </w:r>
      <w:r w:rsidR="00B461BB" w:rsidRPr="00992F6E">
        <w:t>Lebret</w:t>
      </w:r>
      <w:r w:rsidR="00B461BB" w:rsidRPr="00992F6E">
        <w:rPr>
          <w:lang w:val="en-US"/>
        </w:rPr>
        <w:t xml:space="preserve"> A. </w:t>
      </w:r>
      <w:r w:rsidR="00B461BB" w:rsidRPr="00992F6E">
        <w:t>The European Court of Human Rights and the framing of reproductive rights</w:t>
      </w:r>
      <w:r w:rsidR="00B461BB" w:rsidRPr="00992F6E">
        <w:rPr>
          <w:lang w:val="en-US"/>
        </w:rPr>
        <w:t xml:space="preserve"> // </w:t>
      </w:r>
      <w:r w:rsidR="00B461BB" w:rsidRPr="00992F6E">
        <w:t>Droits fondamentaux</w:t>
      </w:r>
      <w:r w:rsidR="00B461BB" w:rsidRPr="00992F6E">
        <w:rPr>
          <w:lang w:val="en-US"/>
        </w:rPr>
        <w:t xml:space="preserve">. </w:t>
      </w:r>
      <w:r w:rsidR="00FC19C5">
        <w:t xml:space="preserve">– </w:t>
      </w:r>
      <w:r w:rsidR="00B461BB" w:rsidRPr="00992F6E">
        <w:rPr>
          <w:lang w:val="en-US"/>
        </w:rPr>
        <w:t xml:space="preserve">2020. </w:t>
      </w:r>
      <w:r w:rsidR="00FC19C5">
        <w:t xml:space="preserve">– </w:t>
      </w:r>
      <w:r w:rsidR="00B461BB" w:rsidRPr="00992F6E">
        <w:rPr>
          <w:lang w:val="en-US"/>
        </w:rPr>
        <w:t>No.</w:t>
      </w:r>
      <w:r w:rsidR="00B461BB" w:rsidRPr="00992F6E">
        <w:t xml:space="preserve"> 18</w:t>
      </w:r>
      <w:r w:rsidR="00992F6E">
        <w:rPr>
          <w:lang w:val="en-US"/>
        </w:rPr>
        <w:t xml:space="preserve">. </w:t>
      </w:r>
      <w:r w:rsidR="00FC19C5">
        <w:t xml:space="preserve">– </w:t>
      </w:r>
      <w:r w:rsidR="00992F6E">
        <w:rPr>
          <w:lang w:val="en-US"/>
        </w:rPr>
        <w:t>P. 48</w:t>
      </w:r>
      <w:r w:rsidR="00B461BB" w:rsidRPr="00992F6E">
        <w:rPr>
          <w:lang w:val="en-US"/>
        </w:rPr>
        <w:t xml:space="preserve"> // CRDH: Paris Human Rights Center. URL:</w:t>
      </w:r>
      <w:r w:rsidR="00B461BB" w:rsidRPr="00992F6E">
        <w:t xml:space="preserve"> </w:t>
      </w:r>
      <w:hyperlink r:id="rId16" w:history="1">
        <w:r w:rsidRPr="00992F6E">
          <w:rPr>
            <w:rStyle w:val="a8"/>
          </w:rPr>
          <w:t>https://www.crdh.fr/wp-content/uploads/ECHR-and-reproductive-rights-A.-LEBRET.pdf</w:t>
        </w:r>
      </w:hyperlink>
      <w:r w:rsidRPr="00992F6E">
        <w:t xml:space="preserve"> </w:t>
      </w:r>
      <w:r w:rsidR="00B461BB" w:rsidRPr="00992F6E">
        <w:rPr>
          <w:lang w:val="en-US"/>
        </w:rPr>
        <w:t>(</w:t>
      </w:r>
      <w:r w:rsidR="00B461BB" w:rsidRPr="00992F6E">
        <w:rPr>
          <w:lang w:val="ru-RU"/>
        </w:rPr>
        <w:t>дата</w:t>
      </w:r>
      <w:r w:rsidR="00B461BB" w:rsidRPr="00992F6E">
        <w:rPr>
          <w:lang w:val="en-US"/>
        </w:rPr>
        <w:t xml:space="preserve"> </w:t>
      </w:r>
      <w:r w:rsidR="00B461BB" w:rsidRPr="00992F6E">
        <w:rPr>
          <w:lang w:val="ru-RU"/>
        </w:rPr>
        <w:t>обращения</w:t>
      </w:r>
      <w:r w:rsidR="00B461BB" w:rsidRPr="00992F6E">
        <w:rPr>
          <w:lang w:val="en-US"/>
        </w:rPr>
        <w:t>: 10.01.2024)</w:t>
      </w:r>
      <w:r w:rsidR="00B34E51" w:rsidRPr="00992F6E">
        <w:rPr>
          <w:lang w:val="en-US"/>
        </w:rPr>
        <w:t xml:space="preserve">; </w:t>
      </w:r>
      <w:proofErr w:type="spellStart"/>
      <w:r w:rsidR="00B34E51" w:rsidRPr="00992F6E">
        <w:rPr>
          <w:lang w:val="en-US"/>
        </w:rPr>
        <w:t>Lebret</w:t>
      </w:r>
      <w:proofErr w:type="spellEnd"/>
      <w:r w:rsidR="00B34E51" w:rsidRPr="00992F6E">
        <w:rPr>
          <w:lang w:val="en-US"/>
        </w:rPr>
        <w:t xml:space="preserve"> A., </w:t>
      </w:r>
      <w:proofErr w:type="spellStart"/>
      <w:r w:rsidR="00B34E51" w:rsidRPr="00992F6E">
        <w:rPr>
          <w:lang w:val="en-US"/>
        </w:rPr>
        <w:t>Rothmar</w:t>
      </w:r>
      <w:proofErr w:type="spellEnd"/>
      <w:r w:rsidR="00B34E51" w:rsidRPr="00992F6E">
        <w:rPr>
          <w:lang w:val="en-US"/>
        </w:rPr>
        <w:t xml:space="preserve"> J. Reframing Reproductive Rights on a Transnational Scene // European Human Rights Law Review. </w:t>
      </w:r>
      <w:r w:rsidR="00FC19C5">
        <w:t xml:space="preserve">– </w:t>
      </w:r>
      <w:r w:rsidR="00B34E51" w:rsidRPr="00992F6E">
        <w:rPr>
          <w:lang w:val="en-US"/>
        </w:rPr>
        <w:t xml:space="preserve">2020. </w:t>
      </w:r>
      <w:r w:rsidR="00FC19C5">
        <w:t xml:space="preserve">– </w:t>
      </w:r>
      <w:r w:rsidR="00B34E51" w:rsidRPr="00992F6E">
        <w:rPr>
          <w:lang w:val="en-US"/>
        </w:rPr>
        <w:t xml:space="preserve">Issue 2. </w:t>
      </w:r>
      <w:r w:rsidR="00FC19C5">
        <w:t xml:space="preserve">– </w:t>
      </w:r>
      <w:r w:rsidR="00B34E51" w:rsidRPr="00992F6E">
        <w:rPr>
          <w:lang w:val="en-US"/>
        </w:rPr>
        <w:t>P. 153–163.</w:t>
      </w:r>
      <w:r w:rsidR="00B34E51">
        <w:rPr>
          <w:lang w:val="en-US"/>
        </w:rPr>
        <w:t xml:space="preserve"> </w:t>
      </w:r>
    </w:p>
  </w:footnote>
  <w:footnote w:id="19">
    <w:p w14:paraId="4E6D8FAA" w14:textId="77777777" w:rsidR="00E10AFA" w:rsidRPr="00D331CF" w:rsidRDefault="00E10AFA" w:rsidP="00E10AFA">
      <w:pPr>
        <w:pStyle w:val="ab"/>
        <w:jc w:val="both"/>
        <w:rPr>
          <w:lang w:val="ru-RU"/>
        </w:rPr>
      </w:pPr>
      <w:r>
        <w:rPr>
          <w:rStyle w:val="ad"/>
        </w:rPr>
        <w:footnoteRef/>
      </w:r>
      <w:r>
        <w:t xml:space="preserve"> </w:t>
      </w:r>
      <w:proofErr w:type="spellStart"/>
      <w:r w:rsidRPr="00165D72">
        <w:rPr>
          <w:lang w:val="en-US"/>
        </w:rPr>
        <w:t>Comisión</w:t>
      </w:r>
      <w:proofErr w:type="spellEnd"/>
      <w:r w:rsidRPr="00165D72">
        <w:rPr>
          <w:lang w:val="en-US"/>
        </w:rPr>
        <w:t xml:space="preserve"> </w:t>
      </w:r>
      <w:proofErr w:type="spellStart"/>
      <w:r w:rsidRPr="00165D72">
        <w:rPr>
          <w:lang w:val="en-US"/>
        </w:rPr>
        <w:t>Interamericana</w:t>
      </w:r>
      <w:proofErr w:type="spellEnd"/>
      <w:r w:rsidRPr="00165D72">
        <w:rPr>
          <w:lang w:val="en-US"/>
        </w:rPr>
        <w:t xml:space="preserve"> de Derechos Humanos</w:t>
      </w:r>
      <w:r>
        <w:rPr>
          <w:lang w:val="en-US"/>
        </w:rPr>
        <w:t xml:space="preserve">. Ref.: </w:t>
      </w:r>
      <w:r w:rsidRPr="00165D72">
        <w:rPr>
          <w:lang w:val="en-US"/>
        </w:rPr>
        <w:t>Caso Nº 13.378</w:t>
      </w:r>
      <w:r>
        <w:rPr>
          <w:lang w:val="en-US"/>
        </w:rPr>
        <w:t xml:space="preserve">. </w:t>
      </w:r>
      <w:r w:rsidRPr="00165D72">
        <w:rPr>
          <w:lang w:val="en-US"/>
        </w:rPr>
        <w:t>Beatriz</w:t>
      </w:r>
      <w:r>
        <w:rPr>
          <w:lang w:val="en-US"/>
        </w:rPr>
        <w:t xml:space="preserve"> v</w:t>
      </w:r>
      <w:r w:rsidRPr="00165D72">
        <w:rPr>
          <w:lang w:val="en-US"/>
        </w:rPr>
        <w:t>s. El Salvador</w:t>
      </w:r>
      <w:r>
        <w:rPr>
          <w:lang w:val="en-US"/>
        </w:rPr>
        <w:t xml:space="preserve">. </w:t>
      </w:r>
      <w:r w:rsidRPr="00C04DC1">
        <w:rPr>
          <w:lang w:val="en-US"/>
        </w:rPr>
        <w:t xml:space="preserve">5 de </w:t>
      </w:r>
      <w:proofErr w:type="spellStart"/>
      <w:r w:rsidRPr="00C04DC1">
        <w:rPr>
          <w:lang w:val="en-US"/>
        </w:rPr>
        <w:t>enero</w:t>
      </w:r>
      <w:proofErr w:type="spellEnd"/>
      <w:r w:rsidRPr="00C04DC1">
        <w:rPr>
          <w:lang w:val="en-US"/>
        </w:rPr>
        <w:t xml:space="preserve"> de 2022</w:t>
      </w:r>
      <w:r>
        <w:rPr>
          <w:lang w:val="en-US"/>
        </w:rPr>
        <w:t xml:space="preserve"> // </w:t>
      </w:r>
      <w:proofErr w:type="spellStart"/>
      <w:r w:rsidRPr="00D331CF">
        <w:rPr>
          <w:lang w:val="en-US"/>
        </w:rPr>
        <w:t>Página</w:t>
      </w:r>
      <w:proofErr w:type="spellEnd"/>
      <w:r w:rsidRPr="00D331CF">
        <w:rPr>
          <w:lang w:val="en-US"/>
        </w:rPr>
        <w:t xml:space="preserve"> </w:t>
      </w:r>
      <w:proofErr w:type="spellStart"/>
      <w:r w:rsidRPr="00D331CF">
        <w:rPr>
          <w:lang w:val="en-US"/>
        </w:rPr>
        <w:t>Oficial</w:t>
      </w:r>
      <w:proofErr w:type="spellEnd"/>
      <w:r w:rsidRPr="00D331CF">
        <w:rPr>
          <w:lang w:val="en-US"/>
        </w:rPr>
        <w:t xml:space="preserve"> de la </w:t>
      </w:r>
      <w:proofErr w:type="spellStart"/>
      <w:r w:rsidRPr="00D331CF">
        <w:rPr>
          <w:lang w:val="en-US"/>
        </w:rPr>
        <w:t>Comisión</w:t>
      </w:r>
      <w:proofErr w:type="spellEnd"/>
      <w:r w:rsidRPr="00D331CF">
        <w:rPr>
          <w:lang w:val="en-US"/>
        </w:rPr>
        <w:t xml:space="preserve"> </w:t>
      </w:r>
      <w:proofErr w:type="spellStart"/>
      <w:r w:rsidRPr="00D331CF">
        <w:rPr>
          <w:lang w:val="en-US"/>
        </w:rPr>
        <w:t>Interamericana</w:t>
      </w:r>
      <w:proofErr w:type="spellEnd"/>
      <w:r w:rsidRPr="00D331CF">
        <w:rPr>
          <w:lang w:val="en-US"/>
        </w:rPr>
        <w:t xml:space="preserve"> de Derechos Humanos.</w:t>
      </w:r>
      <w:r>
        <w:rPr>
          <w:lang w:val="en-US"/>
        </w:rPr>
        <w:t xml:space="preserve"> URL</w:t>
      </w:r>
      <w:r w:rsidRPr="00D331CF">
        <w:rPr>
          <w:lang w:val="ru-RU"/>
        </w:rPr>
        <w:t xml:space="preserve">: </w:t>
      </w:r>
      <w:hyperlink r:id="rId17" w:history="1">
        <w:r w:rsidRPr="002A3E32">
          <w:rPr>
            <w:rStyle w:val="a8"/>
          </w:rPr>
          <w:t>https://www.oas.org/es/cidh/decisiones/corte/2022/SV_13.378_NdeREs.PDF</w:t>
        </w:r>
      </w:hyperlink>
      <w:r w:rsidRPr="00D331CF">
        <w:rPr>
          <w:lang w:val="ru-RU"/>
        </w:rPr>
        <w:t xml:space="preserve"> (</w:t>
      </w:r>
      <w:r>
        <w:rPr>
          <w:lang w:val="ru-RU"/>
        </w:rPr>
        <w:t>дата</w:t>
      </w:r>
      <w:r w:rsidRPr="00D331CF">
        <w:rPr>
          <w:lang w:val="ru-RU"/>
        </w:rPr>
        <w:t xml:space="preserve"> </w:t>
      </w:r>
      <w:r>
        <w:rPr>
          <w:lang w:val="ru-RU"/>
        </w:rPr>
        <w:t>обращения</w:t>
      </w:r>
      <w:r w:rsidRPr="00D331CF">
        <w:rPr>
          <w:lang w:val="ru-RU"/>
        </w:rPr>
        <w:t>: 10.01.2024).</w:t>
      </w:r>
    </w:p>
  </w:footnote>
  <w:footnote w:id="20">
    <w:p w14:paraId="5C2D5608" w14:textId="77777777" w:rsidR="00E10AFA" w:rsidRPr="00A56EA3" w:rsidRDefault="00E10AFA" w:rsidP="00E10AFA">
      <w:pPr>
        <w:pStyle w:val="ab"/>
        <w:jc w:val="both"/>
        <w:rPr>
          <w:lang w:val="ru-RU"/>
        </w:rPr>
      </w:pPr>
      <w:r>
        <w:rPr>
          <w:rStyle w:val="ad"/>
        </w:rPr>
        <w:footnoteRef/>
      </w:r>
      <w:r>
        <w:t xml:space="preserve"> </w:t>
      </w:r>
      <w:proofErr w:type="spellStart"/>
      <w:r w:rsidRPr="00165D72">
        <w:rPr>
          <w:lang w:val="en-US"/>
        </w:rPr>
        <w:t>Comisión</w:t>
      </w:r>
      <w:proofErr w:type="spellEnd"/>
      <w:r w:rsidRPr="00165D72">
        <w:rPr>
          <w:lang w:val="en-US"/>
        </w:rPr>
        <w:t xml:space="preserve"> </w:t>
      </w:r>
      <w:proofErr w:type="spellStart"/>
      <w:r w:rsidRPr="00165D72">
        <w:rPr>
          <w:lang w:val="en-US"/>
        </w:rPr>
        <w:t>Interamericana</w:t>
      </w:r>
      <w:proofErr w:type="spellEnd"/>
      <w:r w:rsidRPr="00165D72">
        <w:rPr>
          <w:lang w:val="en-US"/>
        </w:rPr>
        <w:t xml:space="preserve"> de Derechos Humanos</w:t>
      </w:r>
      <w:r>
        <w:rPr>
          <w:lang w:val="en-US"/>
        </w:rPr>
        <w:t xml:space="preserve">. </w:t>
      </w:r>
      <w:r w:rsidRPr="00C04DC1">
        <w:rPr>
          <w:lang w:val="en-US"/>
        </w:rPr>
        <w:t>Informe No. 9/20.</w:t>
      </w:r>
      <w:r>
        <w:rPr>
          <w:lang w:val="en-US"/>
        </w:rPr>
        <w:t xml:space="preserve"> </w:t>
      </w:r>
      <w:r w:rsidRPr="00165D72">
        <w:rPr>
          <w:lang w:val="en-US"/>
        </w:rPr>
        <w:t>Caso Nº 13.378</w:t>
      </w:r>
      <w:r>
        <w:rPr>
          <w:lang w:val="en-US"/>
        </w:rPr>
        <w:t xml:space="preserve">. </w:t>
      </w:r>
      <w:r w:rsidRPr="00165D72">
        <w:rPr>
          <w:lang w:val="en-US"/>
        </w:rPr>
        <w:t>Beatriz</w:t>
      </w:r>
      <w:r>
        <w:rPr>
          <w:lang w:val="en-US"/>
        </w:rPr>
        <w:t xml:space="preserve"> v</w:t>
      </w:r>
      <w:r w:rsidRPr="00165D72">
        <w:rPr>
          <w:lang w:val="en-US"/>
        </w:rPr>
        <w:t>s. El Salvador</w:t>
      </w:r>
      <w:r>
        <w:rPr>
          <w:lang w:val="en-US"/>
        </w:rPr>
        <w:t xml:space="preserve"> (</w:t>
      </w:r>
      <w:r w:rsidRPr="00C04DC1">
        <w:rPr>
          <w:lang w:val="en-US"/>
        </w:rPr>
        <w:t>OEA/</w:t>
      </w:r>
      <w:proofErr w:type="spellStart"/>
      <w:r w:rsidRPr="00C04DC1">
        <w:rPr>
          <w:lang w:val="en-US"/>
        </w:rPr>
        <w:t>Ser.L</w:t>
      </w:r>
      <w:proofErr w:type="spellEnd"/>
      <w:r w:rsidRPr="00C04DC1">
        <w:rPr>
          <w:lang w:val="en-US"/>
        </w:rPr>
        <w:t>/V/II.175</w:t>
      </w:r>
      <w:r>
        <w:rPr>
          <w:lang w:val="en-US"/>
        </w:rPr>
        <w:t xml:space="preserve">; </w:t>
      </w:r>
      <w:r w:rsidRPr="00C04DC1">
        <w:rPr>
          <w:lang w:val="en-US"/>
        </w:rPr>
        <w:t>Doc. 15</w:t>
      </w:r>
      <w:r>
        <w:rPr>
          <w:lang w:val="en-US"/>
        </w:rPr>
        <w:t xml:space="preserve">; </w:t>
      </w:r>
      <w:r w:rsidRPr="00C04DC1">
        <w:rPr>
          <w:lang w:val="en-US"/>
        </w:rPr>
        <w:t xml:space="preserve">3 </w:t>
      </w:r>
      <w:proofErr w:type="spellStart"/>
      <w:r w:rsidRPr="00C04DC1">
        <w:rPr>
          <w:lang w:val="en-US"/>
        </w:rPr>
        <w:t>marzo</w:t>
      </w:r>
      <w:proofErr w:type="spellEnd"/>
      <w:r w:rsidRPr="00C04DC1">
        <w:rPr>
          <w:lang w:val="en-US"/>
        </w:rPr>
        <w:t xml:space="preserve"> 2020</w:t>
      </w:r>
      <w:r>
        <w:rPr>
          <w:lang w:val="en-US"/>
        </w:rPr>
        <w:t xml:space="preserve">) // </w:t>
      </w:r>
      <w:proofErr w:type="spellStart"/>
      <w:r w:rsidRPr="00D331CF">
        <w:rPr>
          <w:lang w:val="en-US"/>
        </w:rPr>
        <w:t>Página</w:t>
      </w:r>
      <w:proofErr w:type="spellEnd"/>
      <w:r w:rsidRPr="00D331CF">
        <w:rPr>
          <w:lang w:val="en-US"/>
        </w:rPr>
        <w:t xml:space="preserve"> </w:t>
      </w:r>
      <w:proofErr w:type="spellStart"/>
      <w:r w:rsidRPr="00D331CF">
        <w:rPr>
          <w:lang w:val="en-US"/>
        </w:rPr>
        <w:t>Oficial</w:t>
      </w:r>
      <w:proofErr w:type="spellEnd"/>
      <w:r w:rsidRPr="00D331CF">
        <w:rPr>
          <w:lang w:val="en-US"/>
        </w:rPr>
        <w:t xml:space="preserve"> de la </w:t>
      </w:r>
      <w:proofErr w:type="spellStart"/>
      <w:r w:rsidRPr="00D331CF">
        <w:rPr>
          <w:lang w:val="en-US"/>
        </w:rPr>
        <w:t>Comisión</w:t>
      </w:r>
      <w:proofErr w:type="spellEnd"/>
      <w:r w:rsidRPr="00D331CF">
        <w:rPr>
          <w:lang w:val="en-US"/>
        </w:rPr>
        <w:t xml:space="preserve"> </w:t>
      </w:r>
      <w:proofErr w:type="spellStart"/>
      <w:r w:rsidRPr="00D331CF">
        <w:rPr>
          <w:lang w:val="en-US"/>
        </w:rPr>
        <w:t>Interamericana</w:t>
      </w:r>
      <w:proofErr w:type="spellEnd"/>
      <w:r w:rsidRPr="00D331CF">
        <w:rPr>
          <w:lang w:val="en-US"/>
        </w:rPr>
        <w:t xml:space="preserve"> de Derechos Humanos.</w:t>
      </w:r>
      <w:r w:rsidRPr="002C5390">
        <w:rPr>
          <w:lang w:val="en-US"/>
        </w:rPr>
        <w:t xml:space="preserve"> </w:t>
      </w:r>
      <w:r>
        <w:rPr>
          <w:lang w:val="en-US"/>
        </w:rPr>
        <w:t>URL</w:t>
      </w:r>
      <w:r w:rsidRPr="00D331CF">
        <w:rPr>
          <w:lang w:val="ru-RU"/>
        </w:rPr>
        <w:t>:</w:t>
      </w:r>
      <w:r>
        <w:rPr>
          <w:lang w:val="ru-RU"/>
        </w:rPr>
        <w:t xml:space="preserve"> </w:t>
      </w:r>
      <w:hyperlink r:id="rId18" w:history="1">
        <w:r w:rsidRPr="002A3E32">
          <w:rPr>
            <w:rStyle w:val="a8"/>
          </w:rPr>
          <w:t>https://www.oas.org/es/cidh/decisiones/corte/2022/SV_13.378_ES.PDF</w:t>
        </w:r>
      </w:hyperlink>
      <w:r>
        <w:rPr>
          <w:lang w:val="ru-RU"/>
        </w:rPr>
        <w:t xml:space="preserve"> </w:t>
      </w:r>
      <w:r w:rsidRPr="00D331CF">
        <w:rPr>
          <w:lang w:val="ru-RU"/>
        </w:rPr>
        <w:t>(</w:t>
      </w:r>
      <w:r>
        <w:rPr>
          <w:lang w:val="ru-RU"/>
        </w:rPr>
        <w:t>дата</w:t>
      </w:r>
      <w:r w:rsidRPr="00D331CF">
        <w:rPr>
          <w:lang w:val="ru-RU"/>
        </w:rPr>
        <w:t xml:space="preserve"> </w:t>
      </w:r>
      <w:r>
        <w:rPr>
          <w:lang w:val="ru-RU"/>
        </w:rPr>
        <w:t>обращения</w:t>
      </w:r>
      <w:r w:rsidRPr="00D331CF">
        <w:rPr>
          <w:lang w:val="ru-RU"/>
        </w:rPr>
        <w:t>: 10.01.2024).</w:t>
      </w:r>
    </w:p>
  </w:footnote>
  <w:footnote w:id="21">
    <w:p w14:paraId="524A529D" w14:textId="77777777" w:rsidR="00E10AFA" w:rsidRPr="00622549" w:rsidRDefault="00E10AFA" w:rsidP="00E10AFA">
      <w:pPr>
        <w:pStyle w:val="ab"/>
        <w:jc w:val="both"/>
        <w:rPr>
          <w:lang w:val="ru-RU"/>
        </w:rPr>
      </w:pPr>
      <w:r>
        <w:rPr>
          <w:rStyle w:val="ad"/>
        </w:rPr>
        <w:footnoteRef/>
      </w:r>
      <w:r>
        <w:t xml:space="preserve"> </w:t>
      </w:r>
      <w:r w:rsidRPr="00190933">
        <w:t>Corte Interamericana de Derechos Humanos</w:t>
      </w:r>
      <w:r>
        <w:rPr>
          <w:lang w:val="en-US"/>
        </w:rPr>
        <w:t xml:space="preserve">. </w:t>
      </w:r>
      <w:r w:rsidRPr="00C54DFD">
        <w:rPr>
          <w:lang w:val="en-US"/>
        </w:rPr>
        <w:t xml:space="preserve">Caso Manuela </w:t>
      </w:r>
      <w:r>
        <w:rPr>
          <w:lang w:val="en-US"/>
        </w:rPr>
        <w:t>y</w:t>
      </w:r>
      <w:r w:rsidRPr="00C54DFD">
        <w:rPr>
          <w:lang w:val="en-US"/>
        </w:rPr>
        <w:t xml:space="preserve"> </w:t>
      </w:r>
      <w:proofErr w:type="spellStart"/>
      <w:r>
        <w:rPr>
          <w:lang w:val="en-US"/>
        </w:rPr>
        <w:t>o</w:t>
      </w:r>
      <w:r w:rsidRPr="00C54DFD">
        <w:rPr>
          <w:lang w:val="en-US"/>
        </w:rPr>
        <w:t>tros</w:t>
      </w:r>
      <w:proofErr w:type="spellEnd"/>
      <w:r w:rsidRPr="00C54DFD">
        <w:rPr>
          <w:lang w:val="en-US"/>
        </w:rPr>
        <w:t xml:space="preserve"> Vs. El Salvador</w:t>
      </w:r>
      <w:r>
        <w:rPr>
          <w:lang w:val="en-US"/>
        </w:rPr>
        <w:t xml:space="preserve">. </w:t>
      </w:r>
      <w:proofErr w:type="spellStart"/>
      <w:r w:rsidRPr="00C54DFD">
        <w:rPr>
          <w:lang w:val="en-US"/>
        </w:rPr>
        <w:t>Sentencia</w:t>
      </w:r>
      <w:proofErr w:type="spellEnd"/>
      <w:r w:rsidRPr="00C54DFD">
        <w:rPr>
          <w:lang w:val="en-US"/>
        </w:rPr>
        <w:t xml:space="preserve"> </w:t>
      </w:r>
      <w:r>
        <w:rPr>
          <w:lang w:val="en-US"/>
        </w:rPr>
        <w:t>d</w:t>
      </w:r>
      <w:r w:rsidRPr="00C54DFD">
        <w:rPr>
          <w:lang w:val="en-US"/>
        </w:rPr>
        <w:t xml:space="preserve">e 2 </w:t>
      </w:r>
      <w:r>
        <w:rPr>
          <w:lang w:val="en-US"/>
        </w:rPr>
        <w:t>d</w:t>
      </w:r>
      <w:r w:rsidRPr="00C54DFD">
        <w:rPr>
          <w:lang w:val="en-US"/>
        </w:rPr>
        <w:t xml:space="preserve">e </w:t>
      </w:r>
      <w:proofErr w:type="spellStart"/>
      <w:r>
        <w:rPr>
          <w:lang w:val="en-US"/>
        </w:rPr>
        <w:t>n</w:t>
      </w:r>
      <w:r w:rsidRPr="00C54DFD">
        <w:rPr>
          <w:lang w:val="en-US"/>
        </w:rPr>
        <w:t>oviembre</w:t>
      </w:r>
      <w:proofErr w:type="spellEnd"/>
      <w:r w:rsidRPr="00C54DFD">
        <w:rPr>
          <w:lang w:val="en-US"/>
        </w:rPr>
        <w:t xml:space="preserve"> </w:t>
      </w:r>
      <w:r>
        <w:rPr>
          <w:lang w:val="en-US"/>
        </w:rPr>
        <w:t>d</w:t>
      </w:r>
      <w:r w:rsidRPr="00C54DFD">
        <w:rPr>
          <w:lang w:val="en-US"/>
        </w:rPr>
        <w:t>e 2021</w:t>
      </w:r>
      <w:r>
        <w:rPr>
          <w:lang w:val="en-US"/>
        </w:rPr>
        <w:t xml:space="preserve"> </w:t>
      </w:r>
      <w:r w:rsidRPr="00C54DFD">
        <w:rPr>
          <w:lang w:val="en-US"/>
        </w:rPr>
        <w:t>(</w:t>
      </w:r>
      <w:proofErr w:type="spellStart"/>
      <w:r w:rsidRPr="00C54DFD">
        <w:rPr>
          <w:lang w:val="en-US"/>
        </w:rPr>
        <w:t>Excepciones</w:t>
      </w:r>
      <w:proofErr w:type="spellEnd"/>
      <w:r w:rsidRPr="00C54DFD">
        <w:rPr>
          <w:lang w:val="en-US"/>
        </w:rPr>
        <w:t xml:space="preserve"> </w:t>
      </w:r>
      <w:proofErr w:type="spellStart"/>
      <w:r>
        <w:rPr>
          <w:lang w:val="en-US"/>
        </w:rPr>
        <w:t>p</w:t>
      </w:r>
      <w:r w:rsidRPr="00C54DFD">
        <w:rPr>
          <w:lang w:val="en-US"/>
        </w:rPr>
        <w:t>reliminares</w:t>
      </w:r>
      <w:proofErr w:type="spellEnd"/>
      <w:r w:rsidRPr="00C54DFD">
        <w:rPr>
          <w:lang w:val="en-US"/>
        </w:rPr>
        <w:t xml:space="preserve">, </w:t>
      </w:r>
      <w:proofErr w:type="spellStart"/>
      <w:r>
        <w:rPr>
          <w:lang w:val="en-US"/>
        </w:rPr>
        <w:t>f</w:t>
      </w:r>
      <w:r w:rsidRPr="00C54DFD">
        <w:rPr>
          <w:lang w:val="en-US"/>
        </w:rPr>
        <w:t>ondo</w:t>
      </w:r>
      <w:proofErr w:type="spellEnd"/>
      <w:r w:rsidRPr="00C54DFD">
        <w:rPr>
          <w:lang w:val="en-US"/>
        </w:rPr>
        <w:t xml:space="preserve">, </w:t>
      </w:r>
      <w:proofErr w:type="spellStart"/>
      <w:r>
        <w:rPr>
          <w:lang w:val="en-US"/>
        </w:rPr>
        <w:t>r</w:t>
      </w:r>
      <w:r w:rsidRPr="00C54DFD">
        <w:rPr>
          <w:lang w:val="en-US"/>
        </w:rPr>
        <w:t>eparaciones</w:t>
      </w:r>
      <w:proofErr w:type="spellEnd"/>
      <w:r w:rsidRPr="00C54DFD">
        <w:rPr>
          <w:lang w:val="en-US"/>
        </w:rPr>
        <w:t xml:space="preserve"> y </w:t>
      </w:r>
      <w:proofErr w:type="spellStart"/>
      <w:r>
        <w:rPr>
          <w:lang w:val="en-US"/>
        </w:rPr>
        <w:t>c</w:t>
      </w:r>
      <w:r w:rsidRPr="00C54DFD">
        <w:rPr>
          <w:lang w:val="en-US"/>
        </w:rPr>
        <w:t>ostas</w:t>
      </w:r>
      <w:proofErr w:type="spellEnd"/>
      <w:r w:rsidRPr="00C54DFD">
        <w:rPr>
          <w:lang w:val="en-US"/>
        </w:rPr>
        <w:t>)</w:t>
      </w:r>
      <w:r>
        <w:rPr>
          <w:lang w:val="en-US"/>
        </w:rPr>
        <w:t xml:space="preserve"> // </w:t>
      </w:r>
      <w:proofErr w:type="spellStart"/>
      <w:r w:rsidRPr="00D331CF">
        <w:rPr>
          <w:lang w:val="en-US"/>
        </w:rPr>
        <w:t>Página</w:t>
      </w:r>
      <w:proofErr w:type="spellEnd"/>
      <w:r w:rsidRPr="00D331CF">
        <w:rPr>
          <w:lang w:val="en-US"/>
        </w:rPr>
        <w:t xml:space="preserve"> </w:t>
      </w:r>
      <w:proofErr w:type="spellStart"/>
      <w:r w:rsidRPr="00D331CF">
        <w:rPr>
          <w:lang w:val="en-US"/>
        </w:rPr>
        <w:t>Oficial</w:t>
      </w:r>
      <w:proofErr w:type="spellEnd"/>
      <w:r w:rsidRPr="00D331CF">
        <w:rPr>
          <w:lang w:val="en-US"/>
        </w:rPr>
        <w:t xml:space="preserve"> de la Corte </w:t>
      </w:r>
      <w:proofErr w:type="spellStart"/>
      <w:r w:rsidRPr="00D331CF">
        <w:rPr>
          <w:lang w:val="en-US"/>
        </w:rPr>
        <w:t>Interamericana</w:t>
      </w:r>
      <w:proofErr w:type="spellEnd"/>
      <w:r w:rsidRPr="00D331CF">
        <w:rPr>
          <w:lang w:val="en-US"/>
        </w:rPr>
        <w:t xml:space="preserve"> de Derechos Humanos</w:t>
      </w:r>
      <w:r w:rsidRPr="00165D72">
        <w:rPr>
          <w:lang w:val="en-US"/>
        </w:rPr>
        <w:t xml:space="preserve">. </w:t>
      </w:r>
      <w:r>
        <w:rPr>
          <w:lang w:val="en-US"/>
        </w:rPr>
        <w:t>URL</w:t>
      </w:r>
      <w:r w:rsidRPr="00B2059D">
        <w:rPr>
          <w:lang w:val="ru-RU"/>
        </w:rPr>
        <w:t xml:space="preserve">: </w:t>
      </w:r>
      <w:hyperlink r:id="rId19" w:history="1">
        <w:r w:rsidRPr="002A3E32">
          <w:rPr>
            <w:rStyle w:val="a8"/>
          </w:rPr>
          <w:t>https://www.corteidh.or.cr/docs/casos/articulos/seriec_441_esp.pdf</w:t>
        </w:r>
      </w:hyperlink>
      <w:r w:rsidRPr="00622549">
        <w:rPr>
          <w:lang w:val="ru-RU"/>
        </w:rPr>
        <w:t xml:space="preserve"> </w:t>
      </w:r>
      <w:r w:rsidRPr="004B605E">
        <w:rPr>
          <w:lang w:val="ru-RU"/>
        </w:rPr>
        <w:t>(</w:t>
      </w:r>
      <w:r>
        <w:rPr>
          <w:lang w:val="ru-RU"/>
        </w:rPr>
        <w:t>дата обращения: 10.01.2024</w:t>
      </w:r>
      <w:r w:rsidRPr="004B605E">
        <w:rPr>
          <w:lang w:val="ru-RU"/>
        </w:rPr>
        <w:t>).</w:t>
      </w:r>
    </w:p>
  </w:footnote>
  <w:footnote w:id="22">
    <w:p w14:paraId="0850257C" w14:textId="640FEBD3" w:rsidR="00E10AFA" w:rsidRPr="00992F6E" w:rsidRDefault="00E10AFA" w:rsidP="00E10AFA">
      <w:pPr>
        <w:pStyle w:val="ab"/>
        <w:rPr>
          <w:lang w:val="en-US"/>
        </w:rPr>
      </w:pPr>
      <w:r w:rsidRPr="00992F6E">
        <w:rPr>
          <w:rStyle w:val="ad"/>
        </w:rPr>
        <w:footnoteRef/>
      </w:r>
      <w:r w:rsidRPr="00992F6E">
        <w:t xml:space="preserve"> </w:t>
      </w:r>
      <w:r w:rsidR="00992F6E" w:rsidRPr="00992F6E">
        <w:rPr>
          <w:lang w:val="ru-RU"/>
        </w:rPr>
        <w:t>См</w:t>
      </w:r>
      <w:r w:rsidR="00992F6E" w:rsidRPr="00992F6E">
        <w:rPr>
          <w:lang w:val="en-US"/>
        </w:rPr>
        <w:t xml:space="preserve">.: </w:t>
      </w:r>
      <w:r w:rsidR="00565970" w:rsidRPr="00992F6E">
        <w:t>Castaldi</w:t>
      </w:r>
      <w:r w:rsidR="00565970" w:rsidRPr="00992F6E">
        <w:rPr>
          <w:lang w:val="en-US"/>
        </w:rPr>
        <w:t xml:space="preserve"> L. de J. </w:t>
      </w:r>
      <w:r w:rsidR="00565970" w:rsidRPr="00992F6E">
        <w:t xml:space="preserve">The Slippery Slope </w:t>
      </w:r>
      <w:r w:rsidR="00565970" w:rsidRPr="00992F6E">
        <w:rPr>
          <w:lang w:val="en-US"/>
        </w:rPr>
        <w:t>o</w:t>
      </w:r>
      <w:r w:rsidR="00565970" w:rsidRPr="00992F6E">
        <w:t xml:space="preserve">f Abortion Rights: The Manuela </w:t>
      </w:r>
      <w:r w:rsidR="00565970" w:rsidRPr="00992F6E">
        <w:rPr>
          <w:lang w:val="en-US"/>
        </w:rPr>
        <w:t>v</w:t>
      </w:r>
      <w:r w:rsidR="00565970" w:rsidRPr="00992F6E">
        <w:t xml:space="preserve">. El Salvador Infanticide Decision </w:t>
      </w:r>
      <w:r w:rsidR="00565970" w:rsidRPr="00992F6E">
        <w:rPr>
          <w:lang w:val="en-US"/>
        </w:rPr>
        <w:t>b</w:t>
      </w:r>
      <w:r w:rsidR="00565970" w:rsidRPr="00992F6E">
        <w:t xml:space="preserve">y </w:t>
      </w:r>
      <w:r w:rsidR="00565970" w:rsidRPr="00992F6E">
        <w:rPr>
          <w:lang w:val="en-US"/>
        </w:rPr>
        <w:t>t</w:t>
      </w:r>
      <w:r w:rsidR="00565970" w:rsidRPr="00992F6E">
        <w:t>he Inter-American Court Of Human Rights</w:t>
      </w:r>
      <w:r w:rsidR="00565970" w:rsidRPr="00992F6E">
        <w:rPr>
          <w:lang w:val="en-US"/>
        </w:rPr>
        <w:t xml:space="preserve"> // Ave Maria Law Review. </w:t>
      </w:r>
      <w:r w:rsidR="00FC19C5">
        <w:t xml:space="preserve">– </w:t>
      </w:r>
      <w:r w:rsidR="00565970" w:rsidRPr="00992F6E">
        <w:rPr>
          <w:lang w:val="en-US"/>
        </w:rPr>
        <w:t xml:space="preserve">2023. </w:t>
      </w:r>
      <w:r w:rsidR="00FC19C5">
        <w:t xml:space="preserve">– </w:t>
      </w:r>
      <w:r w:rsidR="00565970" w:rsidRPr="00992F6E">
        <w:rPr>
          <w:lang w:val="en-US"/>
        </w:rPr>
        <w:t xml:space="preserve">Vol. 21. </w:t>
      </w:r>
      <w:r w:rsidR="00FC19C5">
        <w:t xml:space="preserve">– </w:t>
      </w:r>
      <w:r w:rsidR="00565970" w:rsidRPr="00992F6E">
        <w:rPr>
          <w:lang w:val="en-US"/>
        </w:rPr>
        <w:t xml:space="preserve">Issue 1. </w:t>
      </w:r>
      <w:r w:rsidR="00FC19C5">
        <w:t xml:space="preserve">– </w:t>
      </w:r>
      <w:r w:rsidR="00565970" w:rsidRPr="00992F6E">
        <w:rPr>
          <w:lang w:val="en-US"/>
        </w:rPr>
        <w:t xml:space="preserve">P. 1. </w:t>
      </w:r>
    </w:p>
  </w:footnote>
  <w:footnote w:id="23">
    <w:p w14:paraId="05BAAE5D" w14:textId="2894FFF0" w:rsidR="00E10AFA" w:rsidRPr="00FF6DED" w:rsidRDefault="00E10AFA" w:rsidP="00E10AFA">
      <w:pPr>
        <w:pStyle w:val="ab"/>
        <w:jc w:val="both"/>
        <w:rPr>
          <w:lang w:val="ru-RU"/>
        </w:rPr>
      </w:pPr>
      <w:r w:rsidRPr="00992F6E">
        <w:rPr>
          <w:rStyle w:val="ad"/>
        </w:rPr>
        <w:footnoteRef/>
      </w:r>
      <w:r w:rsidRPr="00992F6E">
        <w:t xml:space="preserve"> </w:t>
      </w:r>
      <w:r w:rsidR="00992F6E" w:rsidRPr="00992F6E">
        <w:rPr>
          <w:lang w:val="ru-RU"/>
        </w:rPr>
        <w:t>См</w:t>
      </w:r>
      <w:r w:rsidR="00992F6E" w:rsidRPr="00992F6E">
        <w:rPr>
          <w:lang w:val="en-US"/>
        </w:rPr>
        <w:t xml:space="preserve">.: </w:t>
      </w:r>
      <w:proofErr w:type="spellStart"/>
      <w:r w:rsidRPr="00992F6E">
        <w:rPr>
          <w:lang w:val="en-US"/>
        </w:rPr>
        <w:t>Bilke</w:t>
      </w:r>
      <w:proofErr w:type="spellEnd"/>
      <w:r w:rsidRPr="00992F6E">
        <w:rPr>
          <w:lang w:val="en-US"/>
        </w:rPr>
        <w:t xml:space="preserve"> L. Abortion in Latin America Through the Lens of the </w:t>
      </w:r>
      <w:proofErr w:type="spellStart"/>
      <w:r w:rsidRPr="00992F6E">
        <w:rPr>
          <w:lang w:val="en-US"/>
        </w:rPr>
        <w:t>IACtHR</w:t>
      </w:r>
      <w:proofErr w:type="spellEnd"/>
      <w:r w:rsidRPr="00992F6E">
        <w:rPr>
          <w:lang w:val="en-US"/>
        </w:rPr>
        <w:t xml:space="preserve">: A Court Trapped between Revolution and Reluctance // </w:t>
      </w:r>
      <w:proofErr w:type="spellStart"/>
      <w:r w:rsidRPr="00992F6E">
        <w:rPr>
          <w:lang w:val="en-US"/>
        </w:rPr>
        <w:t>Völkerrechtsblog</w:t>
      </w:r>
      <w:proofErr w:type="spellEnd"/>
      <w:r w:rsidRPr="00992F6E">
        <w:rPr>
          <w:lang w:val="en-US"/>
        </w:rPr>
        <w:t>: International Law &amp; International Legal Thought. URL</w:t>
      </w:r>
      <w:r w:rsidRPr="00992F6E">
        <w:rPr>
          <w:lang w:val="ru-RU"/>
        </w:rPr>
        <w:t xml:space="preserve">: </w:t>
      </w:r>
      <w:hyperlink r:id="rId20" w:history="1">
        <w:r w:rsidRPr="00992F6E">
          <w:rPr>
            <w:rStyle w:val="a8"/>
            <w:lang w:val="en-US"/>
          </w:rPr>
          <w:t>https</w:t>
        </w:r>
        <w:r w:rsidRPr="00992F6E">
          <w:rPr>
            <w:rStyle w:val="a8"/>
            <w:lang w:val="ru-RU"/>
          </w:rPr>
          <w:t>://</w:t>
        </w:r>
        <w:proofErr w:type="spellStart"/>
        <w:r w:rsidRPr="00992F6E">
          <w:rPr>
            <w:rStyle w:val="a8"/>
            <w:lang w:val="en-US"/>
          </w:rPr>
          <w:t>voelkerrechtsblog</w:t>
        </w:r>
        <w:proofErr w:type="spellEnd"/>
        <w:r w:rsidRPr="00992F6E">
          <w:rPr>
            <w:rStyle w:val="a8"/>
            <w:lang w:val="ru-RU"/>
          </w:rPr>
          <w:t>.</w:t>
        </w:r>
        <w:r w:rsidRPr="00992F6E">
          <w:rPr>
            <w:rStyle w:val="a8"/>
            <w:lang w:val="en-US"/>
          </w:rPr>
          <w:t>org</w:t>
        </w:r>
        <w:r w:rsidRPr="00992F6E">
          <w:rPr>
            <w:rStyle w:val="a8"/>
            <w:lang w:val="ru-RU"/>
          </w:rPr>
          <w:t>/</w:t>
        </w:r>
        <w:r w:rsidRPr="00992F6E">
          <w:rPr>
            <w:rStyle w:val="a8"/>
            <w:lang w:val="en-US"/>
          </w:rPr>
          <w:t>abortion</w:t>
        </w:r>
        <w:r w:rsidRPr="00992F6E">
          <w:rPr>
            <w:rStyle w:val="a8"/>
            <w:lang w:val="ru-RU"/>
          </w:rPr>
          <w:t>-</w:t>
        </w:r>
        <w:r w:rsidRPr="00992F6E">
          <w:rPr>
            <w:rStyle w:val="a8"/>
            <w:lang w:val="en-US"/>
          </w:rPr>
          <w:t>in</w:t>
        </w:r>
        <w:r w:rsidRPr="00992F6E">
          <w:rPr>
            <w:rStyle w:val="a8"/>
            <w:lang w:val="ru-RU"/>
          </w:rPr>
          <w:t>-</w:t>
        </w:r>
        <w:proofErr w:type="spellStart"/>
        <w:r w:rsidRPr="00992F6E">
          <w:rPr>
            <w:rStyle w:val="a8"/>
            <w:lang w:val="en-US"/>
          </w:rPr>
          <w:t>latin</w:t>
        </w:r>
        <w:proofErr w:type="spellEnd"/>
        <w:r w:rsidRPr="00992F6E">
          <w:rPr>
            <w:rStyle w:val="a8"/>
            <w:lang w:val="ru-RU"/>
          </w:rPr>
          <w:t>-</w:t>
        </w:r>
        <w:proofErr w:type="spellStart"/>
        <w:r w:rsidRPr="00992F6E">
          <w:rPr>
            <w:rStyle w:val="a8"/>
            <w:lang w:val="en-US"/>
          </w:rPr>
          <w:t>america</w:t>
        </w:r>
        <w:proofErr w:type="spellEnd"/>
        <w:r w:rsidRPr="00992F6E">
          <w:rPr>
            <w:rStyle w:val="a8"/>
            <w:lang w:val="ru-RU"/>
          </w:rPr>
          <w:t>-</w:t>
        </w:r>
        <w:r w:rsidRPr="00992F6E">
          <w:rPr>
            <w:rStyle w:val="a8"/>
            <w:lang w:val="en-US"/>
          </w:rPr>
          <w:t>through</w:t>
        </w:r>
        <w:r w:rsidRPr="00992F6E">
          <w:rPr>
            <w:rStyle w:val="a8"/>
            <w:lang w:val="ru-RU"/>
          </w:rPr>
          <w:t>-</w:t>
        </w:r>
        <w:r w:rsidRPr="00992F6E">
          <w:rPr>
            <w:rStyle w:val="a8"/>
            <w:lang w:val="en-US"/>
          </w:rPr>
          <w:t>the</w:t>
        </w:r>
        <w:r w:rsidRPr="00992F6E">
          <w:rPr>
            <w:rStyle w:val="a8"/>
            <w:lang w:val="ru-RU"/>
          </w:rPr>
          <w:t>-</w:t>
        </w:r>
        <w:r w:rsidRPr="00992F6E">
          <w:rPr>
            <w:rStyle w:val="a8"/>
            <w:lang w:val="en-US"/>
          </w:rPr>
          <w:t>lens</w:t>
        </w:r>
        <w:r w:rsidRPr="00992F6E">
          <w:rPr>
            <w:rStyle w:val="a8"/>
            <w:lang w:val="ru-RU"/>
          </w:rPr>
          <w:t>-</w:t>
        </w:r>
        <w:r w:rsidRPr="00992F6E">
          <w:rPr>
            <w:rStyle w:val="a8"/>
            <w:lang w:val="en-US"/>
          </w:rPr>
          <w:t>of</w:t>
        </w:r>
        <w:r w:rsidRPr="00992F6E">
          <w:rPr>
            <w:rStyle w:val="a8"/>
            <w:lang w:val="ru-RU"/>
          </w:rPr>
          <w:t>-</w:t>
        </w:r>
        <w:r w:rsidRPr="00992F6E">
          <w:rPr>
            <w:rStyle w:val="a8"/>
            <w:lang w:val="en-US"/>
          </w:rPr>
          <w:t>the</w:t>
        </w:r>
        <w:r w:rsidRPr="00992F6E">
          <w:rPr>
            <w:rStyle w:val="a8"/>
            <w:lang w:val="ru-RU"/>
          </w:rPr>
          <w:t>-</w:t>
        </w:r>
        <w:proofErr w:type="spellStart"/>
        <w:r w:rsidRPr="00992F6E">
          <w:rPr>
            <w:rStyle w:val="a8"/>
            <w:lang w:val="en-US"/>
          </w:rPr>
          <w:t>iacthr</w:t>
        </w:r>
        <w:proofErr w:type="spellEnd"/>
        <w:r w:rsidRPr="00992F6E">
          <w:rPr>
            <w:rStyle w:val="a8"/>
            <w:lang w:val="ru-RU"/>
          </w:rPr>
          <w:t>/</w:t>
        </w:r>
      </w:hyperlink>
      <w:r w:rsidRPr="00992F6E">
        <w:rPr>
          <w:lang w:val="ru-RU"/>
        </w:rPr>
        <w:t xml:space="preserve"> (дата обращения: 10.01.2024).</w:t>
      </w:r>
    </w:p>
  </w:footnote>
  <w:footnote w:id="24">
    <w:p w14:paraId="65BFCE9E" w14:textId="77777777" w:rsidR="00E10AFA" w:rsidRPr="00190933" w:rsidRDefault="00E10AFA" w:rsidP="00E10AFA">
      <w:pPr>
        <w:pStyle w:val="ab"/>
        <w:jc w:val="both"/>
        <w:rPr>
          <w:lang w:val="ru-RU"/>
        </w:rPr>
      </w:pPr>
      <w:r>
        <w:rPr>
          <w:rStyle w:val="ad"/>
        </w:rPr>
        <w:footnoteRef/>
      </w:r>
      <w:r>
        <w:t xml:space="preserve"> </w:t>
      </w:r>
      <w:r>
        <w:rPr>
          <w:lang w:val="ru-RU"/>
        </w:rPr>
        <w:t xml:space="preserve">К моменту завершения подготовки настоящей статьи рассмотрение данного дела в МАСПЧ еще не завершено. </w:t>
      </w:r>
    </w:p>
  </w:footnote>
  <w:footnote w:id="25">
    <w:p w14:paraId="20D81E81" w14:textId="29C2932D" w:rsidR="00565970" w:rsidRPr="00992F6E" w:rsidRDefault="00BF6B7A" w:rsidP="00565970">
      <w:pPr>
        <w:pStyle w:val="ab"/>
        <w:jc w:val="both"/>
        <w:rPr>
          <w:lang w:val="en-US"/>
        </w:rPr>
      </w:pPr>
      <w:r w:rsidRPr="00992F6E">
        <w:rPr>
          <w:rStyle w:val="ad"/>
        </w:rPr>
        <w:footnoteRef/>
      </w:r>
      <w:r w:rsidRPr="00992F6E">
        <w:t xml:space="preserve"> </w:t>
      </w:r>
      <w:r w:rsidR="00992F6E" w:rsidRPr="00992F6E">
        <w:rPr>
          <w:lang w:val="ru-RU"/>
        </w:rPr>
        <w:t>См</w:t>
      </w:r>
      <w:r w:rsidR="00992F6E" w:rsidRPr="00992F6E">
        <w:rPr>
          <w:lang w:val="en-US"/>
        </w:rPr>
        <w:t xml:space="preserve">.: </w:t>
      </w:r>
      <w:r w:rsidR="00565970" w:rsidRPr="00992F6E">
        <w:t xml:space="preserve">Yamin </w:t>
      </w:r>
      <w:r w:rsidR="00565970" w:rsidRPr="00992F6E">
        <w:rPr>
          <w:lang w:val="en-US"/>
        </w:rPr>
        <w:t xml:space="preserve">A. E., </w:t>
      </w:r>
      <w:r w:rsidR="00565970" w:rsidRPr="00992F6E">
        <w:t xml:space="preserve">Ochoa </w:t>
      </w:r>
      <w:r w:rsidR="00565970" w:rsidRPr="00992F6E">
        <w:rPr>
          <w:lang w:val="en-US"/>
        </w:rPr>
        <w:t xml:space="preserve">S. </w:t>
      </w:r>
      <w:r w:rsidR="00565970" w:rsidRPr="00992F6E">
        <w:t>What’s at Stake in the Abortion Case Before the Inter-American Court of Human Rights?</w:t>
      </w:r>
      <w:r w:rsidR="00565970" w:rsidRPr="00992F6E">
        <w:rPr>
          <w:lang w:val="en-US"/>
        </w:rPr>
        <w:t xml:space="preserve"> // </w:t>
      </w:r>
      <w:proofErr w:type="spellStart"/>
      <w:proofErr w:type="gramStart"/>
      <w:r w:rsidR="00565970" w:rsidRPr="00992F6E">
        <w:rPr>
          <w:lang w:val="en-US"/>
        </w:rPr>
        <w:t>EJIL:Talk</w:t>
      </w:r>
      <w:proofErr w:type="spellEnd"/>
      <w:proofErr w:type="gramEnd"/>
      <w:r w:rsidR="00565970" w:rsidRPr="00992F6E">
        <w:rPr>
          <w:lang w:val="en-US"/>
        </w:rPr>
        <w:t>! Blog of the European Journal of International Law. URL</w:t>
      </w:r>
      <w:r w:rsidR="00565970" w:rsidRPr="00253114">
        <w:rPr>
          <w:lang w:val="en-US"/>
        </w:rPr>
        <w:t xml:space="preserve">: </w:t>
      </w:r>
      <w:hyperlink r:id="rId21" w:history="1">
        <w:r w:rsidR="00072586" w:rsidRPr="00992F6E">
          <w:rPr>
            <w:rStyle w:val="a8"/>
            <w:lang w:val="en-US"/>
          </w:rPr>
          <w:t>https</w:t>
        </w:r>
        <w:r w:rsidR="00072586" w:rsidRPr="00253114">
          <w:rPr>
            <w:rStyle w:val="a8"/>
            <w:lang w:val="en-US"/>
          </w:rPr>
          <w:t>://</w:t>
        </w:r>
        <w:r w:rsidR="00072586" w:rsidRPr="00992F6E">
          <w:rPr>
            <w:rStyle w:val="a8"/>
            <w:lang w:val="en-US"/>
          </w:rPr>
          <w:t>www</w:t>
        </w:r>
        <w:r w:rsidR="00072586" w:rsidRPr="00253114">
          <w:rPr>
            <w:rStyle w:val="a8"/>
            <w:lang w:val="en-US"/>
          </w:rPr>
          <w:t>.</w:t>
        </w:r>
        <w:r w:rsidR="00072586" w:rsidRPr="00992F6E">
          <w:rPr>
            <w:rStyle w:val="a8"/>
            <w:lang w:val="en-US"/>
          </w:rPr>
          <w:t>ejiltalk</w:t>
        </w:r>
        <w:r w:rsidR="00072586" w:rsidRPr="00253114">
          <w:rPr>
            <w:rStyle w:val="a8"/>
            <w:lang w:val="en-US"/>
          </w:rPr>
          <w:t>.</w:t>
        </w:r>
        <w:r w:rsidR="00072586" w:rsidRPr="00992F6E">
          <w:rPr>
            <w:rStyle w:val="a8"/>
            <w:lang w:val="en-US"/>
          </w:rPr>
          <w:t>org</w:t>
        </w:r>
        <w:r w:rsidR="00072586" w:rsidRPr="00253114">
          <w:rPr>
            <w:rStyle w:val="a8"/>
            <w:lang w:val="en-US"/>
          </w:rPr>
          <w:t>/</w:t>
        </w:r>
        <w:r w:rsidR="00072586" w:rsidRPr="00992F6E">
          <w:rPr>
            <w:rStyle w:val="a8"/>
            <w:lang w:val="en-US"/>
          </w:rPr>
          <w:t>whats</w:t>
        </w:r>
        <w:r w:rsidR="00072586" w:rsidRPr="00253114">
          <w:rPr>
            <w:rStyle w:val="a8"/>
            <w:lang w:val="en-US"/>
          </w:rPr>
          <w:t>-</w:t>
        </w:r>
        <w:r w:rsidR="00072586" w:rsidRPr="00992F6E">
          <w:rPr>
            <w:rStyle w:val="a8"/>
            <w:lang w:val="en-US"/>
          </w:rPr>
          <w:t>at</w:t>
        </w:r>
        <w:r w:rsidR="00072586" w:rsidRPr="00253114">
          <w:rPr>
            <w:rStyle w:val="a8"/>
            <w:lang w:val="en-US"/>
          </w:rPr>
          <w:t>-</w:t>
        </w:r>
        <w:r w:rsidR="00072586" w:rsidRPr="00992F6E">
          <w:rPr>
            <w:rStyle w:val="a8"/>
            <w:lang w:val="en-US"/>
          </w:rPr>
          <w:t>stake</w:t>
        </w:r>
        <w:r w:rsidR="00072586" w:rsidRPr="00253114">
          <w:rPr>
            <w:rStyle w:val="a8"/>
            <w:lang w:val="en-US"/>
          </w:rPr>
          <w:t>-</w:t>
        </w:r>
        <w:r w:rsidR="00072586" w:rsidRPr="00992F6E">
          <w:rPr>
            <w:rStyle w:val="a8"/>
            <w:lang w:val="en-US"/>
          </w:rPr>
          <w:t>in</w:t>
        </w:r>
        <w:r w:rsidR="00072586" w:rsidRPr="00253114">
          <w:rPr>
            <w:rStyle w:val="a8"/>
            <w:lang w:val="en-US"/>
          </w:rPr>
          <w:t>-</w:t>
        </w:r>
        <w:r w:rsidR="00072586" w:rsidRPr="00992F6E">
          <w:rPr>
            <w:rStyle w:val="a8"/>
            <w:lang w:val="en-US"/>
          </w:rPr>
          <w:t>the</w:t>
        </w:r>
        <w:r w:rsidR="00072586" w:rsidRPr="00253114">
          <w:rPr>
            <w:rStyle w:val="a8"/>
            <w:lang w:val="en-US"/>
          </w:rPr>
          <w:t>-</w:t>
        </w:r>
        <w:r w:rsidR="00072586" w:rsidRPr="00992F6E">
          <w:rPr>
            <w:rStyle w:val="a8"/>
            <w:lang w:val="en-US"/>
          </w:rPr>
          <w:t>abortion</w:t>
        </w:r>
        <w:r w:rsidR="00072586" w:rsidRPr="00253114">
          <w:rPr>
            <w:rStyle w:val="a8"/>
            <w:lang w:val="en-US"/>
          </w:rPr>
          <w:t>-</w:t>
        </w:r>
        <w:r w:rsidR="00072586" w:rsidRPr="00992F6E">
          <w:rPr>
            <w:rStyle w:val="a8"/>
            <w:lang w:val="en-US"/>
          </w:rPr>
          <w:t>case</w:t>
        </w:r>
        <w:r w:rsidR="00072586" w:rsidRPr="00253114">
          <w:rPr>
            <w:rStyle w:val="a8"/>
            <w:lang w:val="en-US"/>
          </w:rPr>
          <w:t>-</w:t>
        </w:r>
        <w:r w:rsidR="00072586" w:rsidRPr="00992F6E">
          <w:rPr>
            <w:rStyle w:val="a8"/>
            <w:lang w:val="en-US"/>
          </w:rPr>
          <w:t>before</w:t>
        </w:r>
        <w:r w:rsidR="00072586" w:rsidRPr="00253114">
          <w:rPr>
            <w:rStyle w:val="a8"/>
            <w:lang w:val="en-US"/>
          </w:rPr>
          <w:t>-</w:t>
        </w:r>
        <w:r w:rsidR="00072586" w:rsidRPr="00992F6E">
          <w:rPr>
            <w:rStyle w:val="a8"/>
            <w:lang w:val="en-US"/>
          </w:rPr>
          <w:t>the</w:t>
        </w:r>
        <w:r w:rsidR="00072586" w:rsidRPr="00253114">
          <w:rPr>
            <w:rStyle w:val="a8"/>
            <w:lang w:val="en-US"/>
          </w:rPr>
          <w:t>-</w:t>
        </w:r>
        <w:r w:rsidR="00072586" w:rsidRPr="00992F6E">
          <w:rPr>
            <w:rStyle w:val="a8"/>
            <w:lang w:val="en-US"/>
          </w:rPr>
          <w:t>inter</w:t>
        </w:r>
        <w:r w:rsidR="00072586" w:rsidRPr="00253114">
          <w:rPr>
            <w:rStyle w:val="a8"/>
            <w:lang w:val="en-US"/>
          </w:rPr>
          <w:t>-</w:t>
        </w:r>
        <w:r w:rsidR="00072586" w:rsidRPr="00992F6E">
          <w:rPr>
            <w:rStyle w:val="a8"/>
            <w:lang w:val="en-US"/>
          </w:rPr>
          <w:t>american</w:t>
        </w:r>
        <w:r w:rsidR="00072586" w:rsidRPr="00253114">
          <w:rPr>
            <w:rStyle w:val="a8"/>
            <w:lang w:val="en-US"/>
          </w:rPr>
          <w:t>-</w:t>
        </w:r>
        <w:r w:rsidR="00072586" w:rsidRPr="00992F6E">
          <w:rPr>
            <w:rStyle w:val="a8"/>
            <w:lang w:val="en-US"/>
          </w:rPr>
          <w:t>court</w:t>
        </w:r>
        <w:r w:rsidR="00072586" w:rsidRPr="00253114">
          <w:rPr>
            <w:rStyle w:val="a8"/>
            <w:lang w:val="en-US"/>
          </w:rPr>
          <w:t>-</w:t>
        </w:r>
        <w:r w:rsidR="00072586" w:rsidRPr="00992F6E">
          <w:rPr>
            <w:rStyle w:val="a8"/>
            <w:lang w:val="en-US"/>
          </w:rPr>
          <w:t>of</w:t>
        </w:r>
        <w:r w:rsidR="00072586" w:rsidRPr="00253114">
          <w:rPr>
            <w:rStyle w:val="a8"/>
            <w:lang w:val="en-US"/>
          </w:rPr>
          <w:t>-</w:t>
        </w:r>
        <w:r w:rsidR="00072586" w:rsidRPr="00992F6E">
          <w:rPr>
            <w:rStyle w:val="a8"/>
            <w:lang w:val="en-US"/>
          </w:rPr>
          <w:t>human</w:t>
        </w:r>
        <w:r w:rsidR="00072586" w:rsidRPr="00253114">
          <w:rPr>
            <w:rStyle w:val="a8"/>
            <w:lang w:val="en-US"/>
          </w:rPr>
          <w:t>-</w:t>
        </w:r>
        <w:r w:rsidR="00072586" w:rsidRPr="00992F6E">
          <w:rPr>
            <w:rStyle w:val="a8"/>
            <w:lang w:val="en-US"/>
          </w:rPr>
          <w:t>rights</w:t>
        </w:r>
        <w:r w:rsidR="00072586" w:rsidRPr="00253114">
          <w:rPr>
            <w:rStyle w:val="a8"/>
            <w:lang w:val="en-US"/>
          </w:rPr>
          <w:t>/</w:t>
        </w:r>
      </w:hyperlink>
      <w:r w:rsidR="00072586" w:rsidRPr="00253114">
        <w:rPr>
          <w:lang w:val="en-US"/>
        </w:rPr>
        <w:t xml:space="preserve"> </w:t>
      </w:r>
      <w:r w:rsidR="00565970" w:rsidRPr="00253114">
        <w:rPr>
          <w:lang w:val="en-US"/>
        </w:rPr>
        <w:t>(</w:t>
      </w:r>
      <w:r w:rsidR="00565970" w:rsidRPr="00992F6E">
        <w:rPr>
          <w:lang w:val="ru-RU"/>
        </w:rPr>
        <w:t>дата</w:t>
      </w:r>
      <w:r w:rsidR="00565970" w:rsidRPr="00253114">
        <w:rPr>
          <w:lang w:val="en-US"/>
        </w:rPr>
        <w:t xml:space="preserve"> </w:t>
      </w:r>
      <w:r w:rsidR="00565970" w:rsidRPr="00992F6E">
        <w:rPr>
          <w:lang w:val="ru-RU"/>
        </w:rPr>
        <w:t>обращения</w:t>
      </w:r>
      <w:r w:rsidR="00565970" w:rsidRPr="00253114">
        <w:rPr>
          <w:lang w:val="en-US"/>
        </w:rPr>
        <w:t>: 11.01.2024).</w:t>
      </w:r>
    </w:p>
    <w:p w14:paraId="1E17026C" w14:textId="77777777" w:rsidR="00565970" w:rsidRDefault="00565970" w:rsidP="00565970">
      <w:pPr>
        <w:pStyle w:val="ab"/>
      </w:pPr>
    </w:p>
    <w:p w14:paraId="08147892" w14:textId="506CD1B7" w:rsidR="00BF6B7A" w:rsidRPr="00565970" w:rsidRDefault="00BF6B7A" w:rsidP="00565970">
      <w:pPr>
        <w:pStyle w:val="ab"/>
      </w:pPr>
    </w:p>
  </w:footnote>
  <w:footnote w:id="26">
    <w:p w14:paraId="3980DD7A" w14:textId="2281C134" w:rsidR="00DB353C" w:rsidRPr="00DB353C" w:rsidRDefault="00DB353C" w:rsidP="00072586">
      <w:pPr>
        <w:pStyle w:val="ab"/>
        <w:jc w:val="both"/>
        <w:rPr>
          <w:lang w:val="en-US"/>
        </w:rPr>
      </w:pPr>
      <w:r>
        <w:rPr>
          <w:rStyle w:val="ad"/>
        </w:rPr>
        <w:footnoteRef/>
      </w:r>
      <w:r>
        <w:t xml:space="preserve"> </w:t>
      </w:r>
      <w:r w:rsidR="00072586">
        <w:rPr>
          <w:lang w:val="ru-RU"/>
        </w:rPr>
        <w:t>См</w:t>
      </w:r>
      <w:r w:rsidR="00072586">
        <w:rPr>
          <w:lang w:val="en-US"/>
        </w:rPr>
        <w:t xml:space="preserve">.: </w:t>
      </w:r>
      <w:r w:rsidR="00072586" w:rsidRPr="009723FC">
        <w:rPr>
          <w:lang w:val="en-US"/>
        </w:rPr>
        <w:t xml:space="preserve">European Court of Human Rights. Application no. </w:t>
      </w:r>
      <w:r w:rsidR="00072586" w:rsidRPr="00DB353C">
        <w:t>25579/05</w:t>
      </w:r>
      <w:r w:rsidR="00072586" w:rsidRPr="009723FC">
        <w:rPr>
          <w:lang w:val="en-US"/>
        </w:rPr>
        <w:t xml:space="preserve">. Case of </w:t>
      </w:r>
      <w:r w:rsidR="00072586" w:rsidRPr="00DB353C">
        <w:t>A, B and C v. Ireland</w:t>
      </w:r>
      <w:r w:rsidR="00072586" w:rsidRPr="009723FC">
        <w:rPr>
          <w:lang w:val="en-US"/>
        </w:rPr>
        <w:t xml:space="preserve">. Judgment </w:t>
      </w:r>
      <w:r w:rsidR="00072586" w:rsidRPr="00DB353C">
        <w:t>[GC]</w:t>
      </w:r>
      <w:r w:rsidR="00072586">
        <w:rPr>
          <w:lang w:val="en-US"/>
        </w:rPr>
        <w:t xml:space="preserve"> </w:t>
      </w:r>
      <w:r w:rsidR="00072586" w:rsidRPr="009723FC">
        <w:rPr>
          <w:lang w:val="en-US"/>
        </w:rPr>
        <w:t xml:space="preserve">of </w:t>
      </w:r>
      <w:r w:rsidR="00072586" w:rsidRPr="00072586">
        <w:rPr>
          <w:lang w:val="en-US"/>
        </w:rPr>
        <w:t>16</w:t>
      </w:r>
      <w:r w:rsidR="00072586">
        <w:rPr>
          <w:lang w:val="en-US"/>
        </w:rPr>
        <w:t xml:space="preserve"> December </w:t>
      </w:r>
      <w:r w:rsidR="00072586" w:rsidRPr="00072586">
        <w:rPr>
          <w:lang w:val="en-US"/>
        </w:rPr>
        <w:t>2010</w:t>
      </w:r>
      <w:r w:rsidR="00072586">
        <w:rPr>
          <w:lang w:val="en-US"/>
        </w:rPr>
        <w:t xml:space="preserve"> </w:t>
      </w:r>
      <w:r w:rsidR="00072586" w:rsidRPr="009723FC">
        <w:rPr>
          <w:lang w:val="en-US"/>
        </w:rPr>
        <w:t>// HUDOC. URL</w:t>
      </w:r>
      <w:r w:rsidR="00072586" w:rsidRPr="00072586">
        <w:rPr>
          <w:lang w:val="en-US"/>
        </w:rPr>
        <w:t xml:space="preserve">: </w:t>
      </w:r>
      <w:hyperlink r:id="rId22" w:anchor="{%22itemid%22:[%22001-229424%22]}" w:history="1">
        <w:r w:rsidR="00072586" w:rsidRPr="009723FC">
          <w:rPr>
            <w:rStyle w:val="a8"/>
          </w:rPr>
          <w:t>https://hudoc.echr.coe.int/#{%22itemid%22:[%22001-229424%22]}</w:t>
        </w:r>
      </w:hyperlink>
      <w:r w:rsidR="00072586" w:rsidRPr="00072586">
        <w:rPr>
          <w:lang w:val="en-US"/>
        </w:rPr>
        <w:t xml:space="preserve"> (</w:t>
      </w:r>
      <w:r w:rsidR="00072586" w:rsidRPr="009723FC">
        <w:rPr>
          <w:lang w:val="ru-RU"/>
        </w:rPr>
        <w:t>дата</w:t>
      </w:r>
      <w:r w:rsidR="00072586" w:rsidRPr="00072586">
        <w:rPr>
          <w:lang w:val="en-US"/>
        </w:rPr>
        <w:t xml:space="preserve"> </w:t>
      </w:r>
      <w:r w:rsidR="00072586" w:rsidRPr="009723FC">
        <w:rPr>
          <w:lang w:val="ru-RU"/>
        </w:rPr>
        <w:t>обращения</w:t>
      </w:r>
      <w:r w:rsidR="00072586" w:rsidRPr="00072586">
        <w:rPr>
          <w:lang w:val="en-US"/>
        </w:rPr>
        <w:t>: 10.01.2024).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1AA8"/>
    <w:multiLevelType w:val="hybridMultilevel"/>
    <w:tmpl w:val="9AFEA5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4C"/>
    <w:rsid w:val="00051B57"/>
    <w:rsid w:val="00054F28"/>
    <w:rsid w:val="00065BE5"/>
    <w:rsid w:val="00072586"/>
    <w:rsid w:val="00084CBE"/>
    <w:rsid w:val="00087BB6"/>
    <w:rsid w:val="00096AEB"/>
    <w:rsid w:val="000A5DFA"/>
    <w:rsid w:val="000A757F"/>
    <w:rsid w:val="000C05DE"/>
    <w:rsid w:val="000C237A"/>
    <w:rsid w:val="001017A5"/>
    <w:rsid w:val="00102E0B"/>
    <w:rsid w:val="001050B9"/>
    <w:rsid w:val="0012436D"/>
    <w:rsid w:val="00127535"/>
    <w:rsid w:val="001377F3"/>
    <w:rsid w:val="0013791F"/>
    <w:rsid w:val="001471FA"/>
    <w:rsid w:val="001637B8"/>
    <w:rsid w:val="00165D72"/>
    <w:rsid w:val="00167C62"/>
    <w:rsid w:val="00190933"/>
    <w:rsid w:val="00192888"/>
    <w:rsid w:val="001D03D2"/>
    <w:rsid w:val="001E67B9"/>
    <w:rsid w:val="00223318"/>
    <w:rsid w:val="002366C4"/>
    <w:rsid w:val="00241B8A"/>
    <w:rsid w:val="00253114"/>
    <w:rsid w:val="00274B51"/>
    <w:rsid w:val="00285F3D"/>
    <w:rsid w:val="002A1190"/>
    <w:rsid w:val="002A21D6"/>
    <w:rsid w:val="002A2776"/>
    <w:rsid w:val="002B0A38"/>
    <w:rsid w:val="002C0D64"/>
    <w:rsid w:val="002C5390"/>
    <w:rsid w:val="0031608C"/>
    <w:rsid w:val="0033746B"/>
    <w:rsid w:val="00337A87"/>
    <w:rsid w:val="00365495"/>
    <w:rsid w:val="00375F3C"/>
    <w:rsid w:val="00380FBA"/>
    <w:rsid w:val="00393F73"/>
    <w:rsid w:val="003C46B8"/>
    <w:rsid w:val="003E2DA3"/>
    <w:rsid w:val="0040357D"/>
    <w:rsid w:val="00413040"/>
    <w:rsid w:val="0043104E"/>
    <w:rsid w:val="0043151C"/>
    <w:rsid w:val="0043189D"/>
    <w:rsid w:val="004437FD"/>
    <w:rsid w:val="00447758"/>
    <w:rsid w:val="00453412"/>
    <w:rsid w:val="00467E8D"/>
    <w:rsid w:val="00472440"/>
    <w:rsid w:val="00475ACA"/>
    <w:rsid w:val="00485B0C"/>
    <w:rsid w:val="00495ABB"/>
    <w:rsid w:val="004A3E2E"/>
    <w:rsid w:val="004A3FD3"/>
    <w:rsid w:val="004B605E"/>
    <w:rsid w:val="004C0817"/>
    <w:rsid w:val="004C4F5F"/>
    <w:rsid w:val="004D13CA"/>
    <w:rsid w:val="004D27D7"/>
    <w:rsid w:val="004E3044"/>
    <w:rsid w:val="004F1CBD"/>
    <w:rsid w:val="004F4639"/>
    <w:rsid w:val="004F47A0"/>
    <w:rsid w:val="00513EC1"/>
    <w:rsid w:val="0052331A"/>
    <w:rsid w:val="0053040A"/>
    <w:rsid w:val="005325AF"/>
    <w:rsid w:val="00544DB6"/>
    <w:rsid w:val="00547754"/>
    <w:rsid w:val="00565970"/>
    <w:rsid w:val="00567897"/>
    <w:rsid w:val="0058282C"/>
    <w:rsid w:val="00597AD4"/>
    <w:rsid w:val="005C2F4A"/>
    <w:rsid w:val="005C7DC3"/>
    <w:rsid w:val="005D2CAC"/>
    <w:rsid w:val="005E4DA1"/>
    <w:rsid w:val="005F4E4C"/>
    <w:rsid w:val="00620E31"/>
    <w:rsid w:val="00621F4D"/>
    <w:rsid w:val="00622549"/>
    <w:rsid w:val="00626281"/>
    <w:rsid w:val="00633B01"/>
    <w:rsid w:val="00646E4E"/>
    <w:rsid w:val="00661A05"/>
    <w:rsid w:val="006822A8"/>
    <w:rsid w:val="0068461C"/>
    <w:rsid w:val="006A0120"/>
    <w:rsid w:val="006A032C"/>
    <w:rsid w:val="006A087F"/>
    <w:rsid w:val="006C70AB"/>
    <w:rsid w:val="006E2542"/>
    <w:rsid w:val="006E6226"/>
    <w:rsid w:val="006E7E0E"/>
    <w:rsid w:val="006F2118"/>
    <w:rsid w:val="007045CE"/>
    <w:rsid w:val="00736003"/>
    <w:rsid w:val="00742B1A"/>
    <w:rsid w:val="007456DA"/>
    <w:rsid w:val="007545FB"/>
    <w:rsid w:val="00760E63"/>
    <w:rsid w:val="007618A7"/>
    <w:rsid w:val="00761913"/>
    <w:rsid w:val="0076755B"/>
    <w:rsid w:val="00770B8A"/>
    <w:rsid w:val="00794828"/>
    <w:rsid w:val="007A3AC0"/>
    <w:rsid w:val="007A6C6F"/>
    <w:rsid w:val="007A7B6B"/>
    <w:rsid w:val="007B5F8D"/>
    <w:rsid w:val="007C5F56"/>
    <w:rsid w:val="007C6AA4"/>
    <w:rsid w:val="007E5935"/>
    <w:rsid w:val="007E7F12"/>
    <w:rsid w:val="00810C09"/>
    <w:rsid w:val="00816BC9"/>
    <w:rsid w:val="008174CE"/>
    <w:rsid w:val="00824E0E"/>
    <w:rsid w:val="00825E0C"/>
    <w:rsid w:val="00845D46"/>
    <w:rsid w:val="008819C9"/>
    <w:rsid w:val="00886E2C"/>
    <w:rsid w:val="008B2EED"/>
    <w:rsid w:val="008B4545"/>
    <w:rsid w:val="008C1CDC"/>
    <w:rsid w:val="008C5BD1"/>
    <w:rsid w:val="008E48FD"/>
    <w:rsid w:val="0091444C"/>
    <w:rsid w:val="00924631"/>
    <w:rsid w:val="009259C5"/>
    <w:rsid w:val="00936903"/>
    <w:rsid w:val="009454B1"/>
    <w:rsid w:val="00947952"/>
    <w:rsid w:val="009500CC"/>
    <w:rsid w:val="0095162E"/>
    <w:rsid w:val="00952157"/>
    <w:rsid w:val="0095239B"/>
    <w:rsid w:val="00960169"/>
    <w:rsid w:val="009723FC"/>
    <w:rsid w:val="00984C32"/>
    <w:rsid w:val="00992F6E"/>
    <w:rsid w:val="00994C17"/>
    <w:rsid w:val="009A4B87"/>
    <w:rsid w:val="009B0572"/>
    <w:rsid w:val="009B5B17"/>
    <w:rsid w:val="009C3BFE"/>
    <w:rsid w:val="009C4363"/>
    <w:rsid w:val="009C7F72"/>
    <w:rsid w:val="009D3F2E"/>
    <w:rsid w:val="009E4B7E"/>
    <w:rsid w:val="009F662D"/>
    <w:rsid w:val="00A119CD"/>
    <w:rsid w:val="00A251E1"/>
    <w:rsid w:val="00A53B93"/>
    <w:rsid w:val="00A56EA3"/>
    <w:rsid w:val="00A85682"/>
    <w:rsid w:val="00A86B4D"/>
    <w:rsid w:val="00AB12D7"/>
    <w:rsid w:val="00AB2104"/>
    <w:rsid w:val="00AB4B70"/>
    <w:rsid w:val="00AC1A70"/>
    <w:rsid w:val="00AD499B"/>
    <w:rsid w:val="00AE706C"/>
    <w:rsid w:val="00B038AC"/>
    <w:rsid w:val="00B17C79"/>
    <w:rsid w:val="00B2059D"/>
    <w:rsid w:val="00B34E51"/>
    <w:rsid w:val="00B461BB"/>
    <w:rsid w:val="00B472D4"/>
    <w:rsid w:val="00B52837"/>
    <w:rsid w:val="00B53FA9"/>
    <w:rsid w:val="00B56A1D"/>
    <w:rsid w:val="00B7387D"/>
    <w:rsid w:val="00B8595F"/>
    <w:rsid w:val="00B94C1E"/>
    <w:rsid w:val="00BA5AD9"/>
    <w:rsid w:val="00BD3ED3"/>
    <w:rsid w:val="00BF6B7A"/>
    <w:rsid w:val="00C02D42"/>
    <w:rsid w:val="00C04DC1"/>
    <w:rsid w:val="00C11A7B"/>
    <w:rsid w:val="00C25AC5"/>
    <w:rsid w:val="00C33573"/>
    <w:rsid w:val="00C34641"/>
    <w:rsid w:val="00C44BD0"/>
    <w:rsid w:val="00C54DFD"/>
    <w:rsid w:val="00C84803"/>
    <w:rsid w:val="00C92DD9"/>
    <w:rsid w:val="00C962BB"/>
    <w:rsid w:val="00CA45AD"/>
    <w:rsid w:val="00CB1F3F"/>
    <w:rsid w:val="00CB51A1"/>
    <w:rsid w:val="00CB58B5"/>
    <w:rsid w:val="00CD02D6"/>
    <w:rsid w:val="00CD0BD9"/>
    <w:rsid w:val="00CD7520"/>
    <w:rsid w:val="00CF0C70"/>
    <w:rsid w:val="00D21996"/>
    <w:rsid w:val="00D234DA"/>
    <w:rsid w:val="00D23789"/>
    <w:rsid w:val="00D331CF"/>
    <w:rsid w:val="00D33D31"/>
    <w:rsid w:val="00D36A7A"/>
    <w:rsid w:val="00D37124"/>
    <w:rsid w:val="00D37CB4"/>
    <w:rsid w:val="00D52FCC"/>
    <w:rsid w:val="00D73857"/>
    <w:rsid w:val="00D7761F"/>
    <w:rsid w:val="00D77FC2"/>
    <w:rsid w:val="00DA2874"/>
    <w:rsid w:val="00DB2008"/>
    <w:rsid w:val="00DB353C"/>
    <w:rsid w:val="00DC4607"/>
    <w:rsid w:val="00DD3CAE"/>
    <w:rsid w:val="00DE2F24"/>
    <w:rsid w:val="00DF7D54"/>
    <w:rsid w:val="00E10AFA"/>
    <w:rsid w:val="00E228CB"/>
    <w:rsid w:val="00E26A73"/>
    <w:rsid w:val="00E3434C"/>
    <w:rsid w:val="00E43D27"/>
    <w:rsid w:val="00E44777"/>
    <w:rsid w:val="00E5107A"/>
    <w:rsid w:val="00E55F5C"/>
    <w:rsid w:val="00E62664"/>
    <w:rsid w:val="00E62ADD"/>
    <w:rsid w:val="00E80DC4"/>
    <w:rsid w:val="00EC7F27"/>
    <w:rsid w:val="00EE22DD"/>
    <w:rsid w:val="00EE2BBF"/>
    <w:rsid w:val="00F26ECD"/>
    <w:rsid w:val="00F41468"/>
    <w:rsid w:val="00F54849"/>
    <w:rsid w:val="00F57FEF"/>
    <w:rsid w:val="00F62E59"/>
    <w:rsid w:val="00F65701"/>
    <w:rsid w:val="00F66B80"/>
    <w:rsid w:val="00F73A13"/>
    <w:rsid w:val="00F76EFD"/>
    <w:rsid w:val="00F84327"/>
    <w:rsid w:val="00FB22AF"/>
    <w:rsid w:val="00FB6088"/>
    <w:rsid w:val="00FC19C5"/>
    <w:rsid w:val="00FD097F"/>
    <w:rsid w:val="00FF48D3"/>
    <w:rsid w:val="00FF6C69"/>
    <w:rsid w:val="00FF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4DDC69"/>
  <w15:chartTrackingRefBased/>
  <w15:docId w15:val="{89EB90AF-1CC9-A040-9DE0-339A3274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91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E7F12"/>
    <w:pPr>
      <w:ind w:left="119"/>
      <w:jc w:val="center"/>
      <w:outlineLvl w:val="0"/>
    </w:pPr>
    <w:rPr>
      <w:b/>
      <w:bCs/>
      <w:sz w:val="28"/>
      <w:szCs w:val="28"/>
    </w:rPr>
  </w:style>
  <w:style w:type="paragraph" w:styleId="2">
    <w:name w:val="heading 2"/>
    <w:basedOn w:val="a"/>
    <w:next w:val="a"/>
    <w:link w:val="20"/>
    <w:uiPriority w:val="9"/>
    <w:semiHidden/>
    <w:unhideWhenUsed/>
    <w:qFormat/>
    <w:rsid w:val="007E7F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6822A8"/>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E26A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F1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7E7F12"/>
    <w:rPr>
      <w:rFonts w:asciiTheme="majorHAnsi" w:eastAsiaTheme="majorEastAsia" w:hAnsiTheme="majorHAnsi" w:cstheme="majorBidi"/>
      <w:color w:val="2F5496" w:themeColor="accent1" w:themeShade="BF"/>
      <w:sz w:val="26"/>
      <w:szCs w:val="26"/>
    </w:rPr>
  </w:style>
  <w:style w:type="paragraph" w:styleId="11">
    <w:name w:val="toc 1"/>
    <w:basedOn w:val="a"/>
    <w:uiPriority w:val="1"/>
    <w:qFormat/>
    <w:rsid w:val="007E7F12"/>
    <w:pPr>
      <w:ind w:left="114"/>
    </w:pPr>
    <w:rPr>
      <w:b/>
      <w:bCs/>
      <w:sz w:val="28"/>
      <w:szCs w:val="28"/>
    </w:rPr>
  </w:style>
  <w:style w:type="paragraph" w:styleId="a3">
    <w:name w:val="Body Text"/>
    <w:basedOn w:val="a"/>
    <w:link w:val="a4"/>
    <w:uiPriority w:val="1"/>
    <w:qFormat/>
    <w:rsid w:val="007E7F12"/>
    <w:pPr>
      <w:ind w:left="119"/>
      <w:jc w:val="both"/>
    </w:pPr>
    <w:rPr>
      <w:sz w:val="28"/>
      <w:szCs w:val="28"/>
    </w:rPr>
  </w:style>
  <w:style w:type="character" w:customStyle="1" w:styleId="a4">
    <w:name w:val="Основной текст Знак"/>
    <w:basedOn w:val="a0"/>
    <w:link w:val="a3"/>
    <w:uiPriority w:val="1"/>
    <w:rsid w:val="007E7F12"/>
    <w:rPr>
      <w:rFonts w:ascii="Times New Roman" w:eastAsia="Times New Roman" w:hAnsi="Times New Roman" w:cs="Times New Roman"/>
      <w:sz w:val="28"/>
      <w:szCs w:val="28"/>
    </w:rPr>
  </w:style>
  <w:style w:type="character" w:styleId="a5">
    <w:name w:val="Strong"/>
    <w:basedOn w:val="a0"/>
    <w:uiPriority w:val="22"/>
    <w:qFormat/>
    <w:rsid w:val="007E7F12"/>
    <w:rPr>
      <w:b/>
      <w:bCs/>
    </w:rPr>
  </w:style>
  <w:style w:type="character" w:styleId="a6">
    <w:name w:val="Emphasis"/>
    <w:basedOn w:val="a0"/>
    <w:uiPriority w:val="20"/>
    <w:qFormat/>
    <w:rsid w:val="007E7F12"/>
    <w:rPr>
      <w:i/>
      <w:iCs/>
    </w:rPr>
  </w:style>
  <w:style w:type="paragraph" w:styleId="a7">
    <w:name w:val="List Paragraph"/>
    <w:basedOn w:val="a"/>
    <w:uiPriority w:val="34"/>
    <w:qFormat/>
    <w:rsid w:val="007E7F12"/>
    <w:pPr>
      <w:spacing w:after="160" w:line="259" w:lineRule="auto"/>
      <w:ind w:left="720"/>
      <w:contextualSpacing/>
    </w:pPr>
    <w:rPr>
      <w:rFonts w:asciiTheme="minorHAnsi" w:hAnsiTheme="minorHAnsi"/>
    </w:rPr>
  </w:style>
  <w:style w:type="character" w:styleId="a8">
    <w:name w:val="Hyperlink"/>
    <w:basedOn w:val="a0"/>
    <w:uiPriority w:val="99"/>
    <w:unhideWhenUsed/>
    <w:rsid w:val="001E67B9"/>
    <w:rPr>
      <w:color w:val="0563C1" w:themeColor="hyperlink"/>
      <w:u w:val="single"/>
    </w:rPr>
  </w:style>
  <w:style w:type="character" w:styleId="a9">
    <w:name w:val="Unresolved Mention"/>
    <w:basedOn w:val="a0"/>
    <w:uiPriority w:val="99"/>
    <w:semiHidden/>
    <w:unhideWhenUsed/>
    <w:rsid w:val="001E67B9"/>
    <w:rPr>
      <w:color w:val="605E5C"/>
      <w:shd w:val="clear" w:color="auto" w:fill="E1DFDD"/>
    </w:rPr>
  </w:style>
  <w:style w:type="character" w:styleId="aa">
    <w:name w:val="FollowedHyperlink"/>
    <w:basedOn w:val="a0"/>
    <w:uiPriority w:val="99"/>
    <w:semiHidden/>
    <w:unhideWhenUsed/>
    <w:rsid w:val="00CB1F3F"/>
    <w:rPr>
      <w:color w:val="954F72" w:themeColor="followedHyperlink"/>
      <w:u w:val="single"/>
    </w:rPr>
  </w:style>
  <w:style w:type="paragraph" w:styleId="ab">
    <w:name w:val="footnote text"/>
    <w:aliases w:val="5_G"/>
    <w:basedOn w:val="a"/>
    <w:link w:val="ac"/>
    <w:unhideWhenUsed/>
    <w:rsid w:val="00F73A13"/>
    <w:rPr>
      <w:sz w:val="20"/>
      <w:szCs w:val="20"/>
    </w:rPr>
  </w:style>
  <w:style w:type="character" w:customStyle="1" w:styleId="ac">
    <w:name w:val="Текст сноски Знак"/>
    <w:aliases w:val="5_G Знак"/>
    <w:basedOn w:val="a0"/>
    <w:link w:val="ab"/>
    <w:rsid w:val="00F73A13"/>
    <w:rPr>
      <w:rFonts w:ascii="Times New Roman" w:hAnsi="Times New Roman"/>
      <w:sz w:val="20"/>
      <w:szCs w:val="20"/>
    </w:rPr>
  </w:style>
  <w:style w:type="character" w:styleId="ad">
    <w:name w:val="footnote reference"/>
    <w:aliases w:val="4_G"/>
    <w:basedOn w:val="a0"/>
    <w:unhideWhenUsed/>
    <w:rsid w:val="00F73A13"/>
    <w:rPr>
      <w:vertAlign w:val="superscript"/>
    </w:rPr>
  </w:style>
  <w:style w:type="paragraph" w:styleId="ae">
    <w:name w:val="Normal (Web)"/>
    <w:basedOn w:val="a"/>
    <w:uiPriority w:val="99"/>
    <w:semiHidden/>
    <w:unhideWhenUsed/>
    <w:rsid w:val="002A21D6"/>
    <w:pPr>
      <w:spacing w:before="100" w:beforeAutospacing="1" w:after="100" w:afterAutospacing="1"/>
    </w:pPr>
  </w:style>
  <w:style w:type="paragraph" w:customStyle="1" w:styleId="s9d48dd53">
    <w:name w:val="s9d48dd53"/>
    <w:basedOn w:val="a"/>
    <w:rsid w:val="002C0D64"/>
    <w:pPr>
      <w:spacing w:before="100" w:beforeAutospacing="1" w:after="100" w:afterAutospacing="1"/>
    </w:pPr>
  </w:style>
  <w:style w:type="character" w:customStyle="1" w:styleId="sbb9ee52a">
    <w:name w:val="sbb9ee52a"/>
    <w:basedOn w:val="a0"/>
    <w:rsid w:val="002C0D64"/>
  </w:style>
  <w:style w:type="paragraph" w:customStyle="1" w:styleId="s10950c61">
    <w:name w:val="s10950c61"/>
    <w:basedOn w:val="a"/>
    <w:rsid w:val="000A5DFA"/>
    <w:pPr>
      <w:spacing w:before="100" w:beforeAutospacing="1" w:after="100" w:afterAutospacing="1"/>
    </w:pPr>
  </w:style>
  <w:style w:type="character" w:customStyle="1" w:styleId="sa36b60a1">
    <w:name w:val="sa36b60a1"/>
    <w:basedOn w:val="a0"/>
    <w:rsid w:val="00475ACA"/>
  </w:style>
  <w:style w:type="paragraph" w:customStyle="1" w:styleId="HChG">
    <w:name w:val="_ H _Ch_G"/>
    <w:basedOn w:val="a"/>
    <w:next w:val="a"/>
    <w:rsid w:val="00D7761F"/>
    <w:pPr>
      <w:keepNext/>
      <w:keepLines/>
      <w:tabs>
        <w:tab w:val="right" w:pos="851"/>
      </w:tabs>
      <w:suppressAutoHyphens/>
      <w:spacing w:before="360" w:after="240" w:line="300" w:lineRule="exact"/>
      <w:ind w:left="1134" w:right="1134" w:hanging="1134"/>
      <w:outlineLvl w:val="1"/>
    </w:pPr>
    <w:rPr>
      <w:b/>
      <w:sz w:val="28"/>
      <w:szCs w:val="20"/>
      <w:lang w:val="en-GB" w:eastAsia="en-US"/>
    </w:rPr>
  </w:style>
  <w:style w:type="paragraph" w:customStyle="1" w:styleId="SingleTxtG">
    <w:name w:val="_ Single Txt_G"/>
    <w:basedOn w:val="a"/>
    <w:rsid w:val="00D7761F"/>
    <w:pPr>
      <w:tabs>
        <w:tab w:val="left" w:pos="1701"/>
        <w:tab w:val="left" w:pos="2268"/>
      </w:tabs>
      <w:suppressAutoHyphens/>
      <w:spacing w:after="120" w:line="240" w:lineRule="atLeast"/>
      <w:ind w:left="1134" w:right="1134"/>
      <w:jc w:val="both"/>
    </w:pPr>
    <w:rPr>
      <w:rFonts w:eastAsia="SimSun"/>
      <w:sz w:val="20"/>
      <w:szCs w:val="20"/>
      <w:lang w:val="en-GB" w:eastAsia="zh-CN"/>
    </w:rPr>
  </w:style>
  <w:style w:type="character" w:customStyle="1" w:styleId="30">
    <w:name w:val="Заголовок 3 Знак"/>
    <w:basedOn w:val="a0"/>
    <w:link w:val="3"/>
    <w:uiPriority w:val="9"/>
    <w:semiHidden/>
    <w:rsid w:val="006822A8"/>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E26A73"/>
    <w:rPr>
      <w:rFonts w:asciiTheme="majorHAnsi" w:eastAsiaTheme="majorEastAsia" w:hAnsiTheme="majorHAnsi" w:cstheme="majorBidi"/>
      <w:i/>
      <w:iCs/>
      <w:color w:val="2F5496" w:themeColor="accent1" w:themeShade="BF"/>
      <w:sz w:val="24"/>
      <w:szCs w:val="24"/>
      <w:lang w:eastAsia="ru-RU"/>
    </w:rPr>
  </w:style>
  <w:style w:type="paragraph" w:styleId="af">
    <w:name w:val="footer"/>
    <w:basedOn w:val="a"/>
    <w:link w:val="af0"/>
    <w:uiPriority w:val="99"/>
    <w:unhideWhenUsed/>
    <w:rsid w:val="00072586"/>
    <w:pPr>
      <w:tabs>
        <w:tab w:val="center" w:pos="4513"/>
        <w:tab w:val="right" w:pos="9026"/>
      </w:tabs>
    </w:pPr>
  </w:style>
  <w:style w:type="character" w:customStyle="1" w:styleId="af0">
    <w:name w:val="Нижний колонтитул Знак"/>
    <w:basedOn w:val="a0"/>
    <w:link w:val="af"/>
    <w:uiPriority w:val="99"/>
    <w:rsid w:val="00072586"/>
    <w:rPr>
      <w:rFonts w:ascii="Times New Roman" w:eastAsia="Times New Roman" w:hAnsi="Times New Roman" w:cs="Times New Roman"/>
      <w:sz w:val="24"/>
      <w:szCs w:val="24"/>
      <w:lang w:eastAsia="ru-RU"/>
    </w:rPr>
  </w:style>
  <w:style w:type="character" w:styleId="af1">
    <w:name w:val="page number"/>
    <w:basedOn w:val="a0"/>
    <w:uiPriority w:val="99"/>
    <w:semiHidden/>
    <w:unhideWhenUsed/>
    <w:rsid w:val="0007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717">
      <w:bodyDiv w:val="1"/>
      <w:marLeft w:val="0"/>
      <w:marRight w:val="0"/>
      <w:marTop w:val="0"/>
      <w:marBottom w:val="0"/>
      <w:divBdr>
        <w:top w:val="none" w:sz="0" w:space="0" w:color="auto"/>
        <w:left w:val="none" w:sz="0" w:space="0" w:color="auto"/>
        <w:bottom w:val="none" w:sz="0" w:space="0" w:color="auto"/>
        <w:right w:val="none" w:sz="0" w:space="0" w:color="auto"/>
      </w:divBdr>
    </w:div>
    <w:div w:id="23332569">
      <w:bodyDiv w:val="1"/>
      <w:marLeft w:val="0"/>
      <w:marRight w:val="0"/>
      <w:marTop w:val="0"/>
      <w:marBottom w:val="0"/>
      <w:divBdr>
        <w:top w:val="none" w:sz="0" w:space="0" w:color="auto"/>
        <w:left w:val="none" w:sz="0" w:space="0" w:color="auto"/>
        <w:bottom w:val="none" w:sz="0" w:space="0" w:color="auto"/>
        <w:right w:val="none" w:sz="0" w:space="0" w:color="auto"/>
      </w:divBdr>
    </w:div>
    <w:div w:id="24404386">
      <w:bodyDiv w:val="1"/>
      <w:marLeft w:val="0"/>
      <w:marRight w:val="0"/>
      <w:marTop w:val="0"/>
      <w:marBottom w:val="0"/>
      <w:divBdr>
        <w:top w:val="none" w:sz="0" w:space="0" w:color="auto"/>
        <w:left w:val="none" w:sz="0" w:space="0" w:color="auto"/>
        <w:bottom w:val="none" w:sz="0" w:space="0" w:color="auto"/>
        <w:right w:val="none" w:sz="0" w:space="0" w:color="auto"/>
      </w:divBdr>
    </w:div>
    <w:div w:id="41909786">
      <w:bodyDiv w:val="1"/>
      <w:marLeft w:val="0"/>
      <w:marRight w:val="0"/>
      <w:marTop w:val="0"/>
      <w:marBottom w:val="0"/>
      <w:divBdr>
        <w:top w:val="none" w:sz="0" w:space="0" w:color="auto"/>
        <w:left w:val="none" w:sz="0" w:space="0" w:color="auto"/>
        <w:bottom w:val="none" w:sz="0" w:space="0" w:color="auto"/>
        <w:right w:val="none" w:sz="0" w:space="0" w:color="auto"/>
      </w:divBdr>
    </w:div>
    <w:div w:id="45759017">
      <w:bodyDiv w:val="1"/>
      <w:marLeft w:val="0"/>
      <w:marRight w:val="0"/>
      <w:marTop w:val="0"/>
      <w:marBottom w:val="0"/>
      <w:divBdr>
        <w:top w:val="none" w:sz="0" w:space="0" w:color="auto"/>
        <w:left w:val="none" w:sz="0" w:space="0" w:color="auto"/>
        <w:bottom w:val="none" w:sz="0" w:space="0" w:color="auto"/>
        <w:right w:val="none" w:sz="0" w:space="0" w:color="auto"/>
      </w:divBdr>
      <w:divsChild>
        <w:div w:id="1280844118">
          <w:marLeft w:val="0"/>
          <w:marRight w:val="0"/>
          <w:marTop w:val="0"/>
          <w:marBottom w:val="0"/>
          <w:divBdr>
            <w:top w:val="none" w:sz="0" w:space="0" w:color="auto"/>
            <w:left w:val="none" w:sz="0" w:space="0" w:color="auto"/>
            <w:bottom w:val="none" w:sz="0" w:space="0" w:color="auto"/>
            <w:right w:val="none" w:sz="0" w:space="0" w:color="auto"/>
          </w:divBdr>
          <w:divsChild>
            <w:div w:id="135874647">
              <w:marLeft w:val="0"/>
              <w:marRight w:val="0"/>
              <w:marTop w:val="0"/>
              <w:marBottom w:val="0"/>
              <w:divBdr>
                <w:top w:val="none" w:sz="0" w:space="0" w:color="auto"/>
                <w:left w:val="none" w:sz="0" w:space="0" w:color="auto"/>
                <w:bottom w:val="none" w:sz="0" w:space="0" w:color="auto"/>
                <w:right w:val="none" w:sz="0" w:space="0" w:color="auto"/>
              </w:divBdr>
              <w:divsChild>
                <w:div w:id="8670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8278">
      <w:bodyDiv w:val="1"/>
      <w:marLeft w:val="0"/>
      <w:marRight w:val="0"/>
      <w:marTop w:val="0"/>
      <w:marBottom w:val="0"/>
      <w:divBdr>
        <w:top w:val="none" w:sz="0" w:space="0" w:color="auto"/>
        <w:left w:val="none" w:sz="0" w:space="0" w:color="auto"/>
        <w:bottom w:val="none" w:sz="0" w:space="0" w:color="auto"/>
        <w:right w:val="none" w:sz="0" w:space="0" w:color="auto"/>
      </w:divBdr>
    </w:div>
    <w:div w:id="81411376">
      <w:bodyDiv w:val="1"/>
      <w:marLeft w:val="0"/>
      <w:marRight w:val="0"/>
      <w:marTop w:val="0"/>
      <w:marBottom w:val="0"/>
      <w:divBdr>
        <w:top w:val="none" w:sz="0" w:space="0" w:color="auto"/>
        <w:left w:val="none" w:sz="0" w:space="0" w:color="auto"/>
        <w:bottom w:val="none" w:sz="0" w:space="0" w:color="auto"/>
        <w:right w:val="none" w:sz="0" w:space="0" w:color="auto"/>
      </w:divBdr>
    </w:div>
    <w:div w:id="165246387">
      <w:bodyDiv w:val="1"/>
      <w:marLeft w:val="0"/>
      <w:marRight w:val="0"/>
      <w:marTop w:val="0"/>
      <w:marBottom w:val="0"/>
      <w:divBdr>
        <w:top w:val="none" w:sz="0" w:space="0" w:color="auto"/>
        <w:left w:val="none" w:sz="0" w:space="0" w:color="auto"/>
        <w:bottom w:val="none" w:sz="0" w:space="0" w:color="auto"/>
        <w:right w:val="none" w:sz="0" w:space="0" w:color="auto"/>
      </w:divBdr>
      <w:divsChild>
        <w:div w:id="1216547444">
          <w:marLeft w:val="0"/>
          <w:marRight w:val="0"/>
          <w:marTop w:val="0"/>
          <w:marBottom w:val="0"/>
          <w:divBdr>
            <w:top w:val="none" w:sz="0" w:space="0" w:color="auto"/>
            <w:left w:val="none" w:sz="0" w:space="0" w:color="auto"/>
            <w:bottom w:val="none" w:sz="0" w:space="0" w:color="auto"/>
            <w:right w:val="none" w:sz="0" w:space="0" w:color="auto"/>
          </w:divBdr>
          <w:divsChild>
            <w:div w:id="1099253783">
              <w:marLeft w:val="0"/>
              <w:marRight w:val="0"/>
              <w:marTop w:val="0"/>
              <w:marBottom w:val="0"/>
              <w:divBdr>
                <w:top w:val="none" w:sz="0" w:space="0" w:color="auto"/>
                <w:left w:val="none" w:sz="0" w:space="0" w:color="auto"/>
                <w:bottom w:val="none" w:sz="0" w:space="0" w:color="auto"/>
                <w:right w:val="none" w:sz="0" w:space="0" w:color="auto"/>
              </w:divBdr>
              <w:divsChild>
                <w:div w:id="17473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4332">
      <w:bodyDiv w:val="1"/>
      <w:marLeft w:val="0"/>
      <w:marRight w:val="0"/>
      <w:marTop w:val="0"/>
      <w:marBottom w:val="0"/>
      <w:divBdr>
        <w:top w:val="none" w:sz="0" w:space="0" w:color="auto"/>
        <w:left w:val="none" w:sz="0" w:space="0" w:color="auto"/>
        <w:bottom w:val="none" w:sz="0" w:space="0" w:color="auto"/>
        <w:right w:val="none" w:sz="0" w:space="0" w:color="auto"/>
      </w:divBdr>
    </w:div>
    <w:div w:id="208540120">
      <w:bodyDiv w:val="1"/>
      <w:marLeft w:val="0"/>
      <w:marRight w:val="0"/>
      <w:marTop w:val="0"/>
      <w:marBottom w:val="0"/>
      <w:divBdr>
        <w:top w:val="none" w:sz="0" w:space="0" w:color="auto"/>
        <w:left w:val="none" w:sz="0" w:space="0" w:color="auto"/>
        <w:bottom w:val="none" w:sz="0" w:space="0" w:color="auto"/>
        <w:right w:val="none" w:sz="0" w:space="0" w:color="auto"/>
      </w:divBdr>
    </w:div>
    <w:div w:id="231745265">
      <w:bodyDiv w:val="1"/>
      <w:marLeft w:val="0"/>
      <w:marRight w:val="0"/>
      <w:marTop w:val="0"/>
      <w:marBottom w:val="0"/>
      <w:divBdr>
        <w:top w:val="none" w:sz="0" w:space="0" w:color="auto"/>
        <w:left w:val="none" w:sz="0" w:space="0" w:color="auto"/>
        <w:bottom w:val="none" w:sz="0" w:space="0" w:color="auto"/>
        <w:right w:val="none" w:sz="0" w:space="0" w:color="auto"/>
      </w:divBdr>
    </w:div>
    <w:div w:id="239102957">
      <w:bodyDiv w:val="1"/>
      <w:marLeft w:val="0"/>
      <w:marRight w:val="0"/>
      <w:marTop w:val="0"/>
      <w:marBottom w:val="0"/>
      <w:divBdr>
        <w:top w:val="none" w:sz="0" w:space="0" w:color="auto"/>
        <w:left w:val="none" w:sz="0" w:space="0" w:color="auto"/>
        <w:bottom w:val="none" w:sz="0" w:space="0" w:color="auto"/>
        <w:right w:val="none" w:sz="0" w:space="0" w:color="auto"/>
      </w:divBdr>
    </w:div>
    <w:div w:id="258679585">
      <w:bodyDiv w:val="1"/>
      <w:marLeft w:val="0"/>
      <w:marRight w:val="0"/>
      <w:marTop w:val="0"/>
      <w:marBottom w:val="0"/>
      <w:divBdr>
        <w:top w:val="none" w:sz="0" w:space="0" w:color="auto"/>
        <w:left w:val="none" w:sz="0" w:space="0" w:color="auto"/>
        <w:bottom w:val="none" w:sz="0" w:space="0" w:color="auto"/>
        <w:right w:val="none" w:sz="0" w:space="0" w:color="auto"/>
      </w:divBdr>
    </w:div>
    <w:div w:id="273950248">
      <w:bodyDiv w:val="1"/>
      <w:marLeft w:val="0"/>
      <w:marRight w:val="0"/>
      <w:marTop w:val="0"/>
      <w:marBottom w:val="0"/>
      <w:divBdr>
        <w:top w:val="none" w:sz="0" w:space="0" w:color="auto"/>
        <w:left w:val="none" w:sz="0" w:space="0" w:color="auto"/>
        <w:bottom w:val="none" w:sz="0" w:space="0" w:color="auto"/>
        <w:right w:val="none" w:sz="0" w:space="0" w:color="auto"/>
      </w:divBdr>
    </w:div>
    <w:div w:id="314724980">
      <w:bodyDiv w:val="1"/>
      <w:marLeft w:val="0"/>
      <w:marRight w:val="0"/>
      <w:marTop w:val="0"/>
      <w:marBottom w:val="0"/>
      <w:divBdr>
        <w:top w:val="none" w:sz="0" w:space="0" w:color="auto"/>
        <w:left w:val="none" w:sz="0" w:space="0" w:color="auto"/>
        <w:bottom w:val="none" w:sz="0" w:space="0" w:color="auto"/>
        <w:right w:val="none" w:sz="0" w:space="0" w:color="auto"/>
      </w:divBdr>
    </w:div>
    <w:div w:id="323122973">
      <w:bodyDiv w:val="1"/>
      <w:marLeft w:val="0"/>
      <w:marRight w:val="0"/>
      <w:marTop w:val="0"/>
      <w:marBottom w:val="0"/>
      <w:divBdr>
        <w:top w:val="none" w:sz="0" w:space="0" w:color="auto"/>
        <w:left w:val="none" w:sz="0" w:space="0" w:color="auto"/>
        <w:bottom w:val="none" w:sz="0" w:space="0" w:color="auto"/>
        <w:right w:val="none" w:sz="0" w:space="0" w:color="auto"/>
      </w:divBdr>
    </w:div>
    <w:div w:id="324626224">
      <w:bodyDiv w:val="1"/>
      <w:marLeft w:val="0"/>
      <w:marRight w:val="0"/>
      <w:marTop w:val="0"/>
      <w:marBottom w:val="0"/>
      <w:divBdr>
        <w:top w:val="none" w:sz="0" w:space="0" w:color="auto"/>
        <w:left w:val="none" w:sz="0" w:space="0" w:color="auto"/>
        <w:bottom w:val="none" w:sz="0" w:space="0" w:color="auto"/>
        <w:right w:val="none" w:sz="0" w:space="0" w:color="auto"/>
      </w:divBdr>
      <w:divsChild>
        <w:div w:id="1119685570">
          <w:marLeft w:val="0"/>
          <w:marRight w:val="0"/>
          <w:marTop w:val="0"/>
          <w:marBottom w:val="0"/>
          <w:divBdr>
            <w:top w:val="none" w:sz="0" w:space="0" w:color="auto"/>
            <w:left w:val="none" w:sz="0" w:space="0" w:color="auto"/>
            <w:bottom w:val="none" w:sz="0" w:space="0" w:color="auto"/>
            <w:right w:val="none" w:sz="0" w:space="0" w:color="auto"/>
          </w:divBdr>
          <w:divsChild>
            <w:div w:id="563371363">
              <w:marLeft w:val="0"/>
              <w:marRight w:val="0"/>
              <w:marTop w:val="0"/>
              <w:marBottom w:val="0"/>
              <w:divBdr>
                <w:top w:val="none" w:sz="0" w:space="0" w:color="auto"/>
                <w:left w:val="none" w:sz="0" w:space="0" w:color="auto"/>
                <w:bottom w:val="none" w:sz="0" w:space="0" w:color="auto"/>
                <w:right w:val="none" w:sz="0" w:space="0" w:color="auto"/>
              </w:divBdr>
              <w:divsChild>
                <w:div w:id="9525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27121">
      <w:bodyDiv w:val="1"/>
      <w:marLeft w:val="0"/>
      <w:marRight w:val="0"/>
      <w:marTop w:val="0"/>
      <w:marBottom w:val="0"/>
      <w:divBdr>
        <w:top w:val="none" w:sz="0" w:space="0" w:color="auto"/>
        <w:left w:val="none" w:sz="0" w:space="0" w:color="auto"/>
        <w:bottom w:val="none" w:sz="0" w:space="0" w:color="auto"/>
        <w:right w:val="none" w:sz="0" w:space="0" w:color="auto"/>
      </w:divBdr>
    </w:div>
    <w:div w:id="414520483">
      <w:bodyDiv w:val="1"/>
      <w:marLeft w:val="0"/>
      <w:marRight w:val="0"/>
      <w:marTop w:val="0"/>
      <w:marBottom w:val="0"/>
      <w:divBdr>
        <w:top w:val="none" w:sz="0" w:space="0" w:color="auto"/>
        <w:left w:val="none" w:sz="0" w:space="0" w:color="auto"/>
        <w:bottom w:val="none" w:sz="0" w:space="0" w:color="auto"/>
        <w:right w:val="none" w:sz="0" w:space="0" w:color="auto"/>
      </w:divBdr>
    </w:div>
    <w:div w:id="447893947">
      <w:bodyDiv w:val="1"/>
      <w:marLeft w:val="0"/>
      <w:marRight w:val="0"/>
      <w:marTop w:val="0"/>
      <w:marBottom w:val="0"/>
      <w:divBdr>
        <w:top w:val="none" w:sz="0" w:space="0" w:color="auto"/>
        <w:left w:val="none" w:sz="0" w:space="0" w:color="auto"/>
        <w:bottom w:val="none" w:sz="0" w:space="0" w:color="auto"/>
        <w:right w:val="none" w:sz="0" w:space="0" w:color="auto"/>
      </w:divBdr>
    </w:div>
    <w:div w:id="468085313">
      <w:bodyDiv w:val="1"/>
      <w:marLeft w:val="0"/>
      <w:marRight w:val="0"/>
      <w:marTop w:val="0"/>
      <w:marBottom w:val="0"/>
      <w:divBdr>
        <w:top w:val="none" w:sz="0" w:space="0" w:color="auto"/>
        <w:left w:val="none" w:sz="0" w:space="0" w:color="auto"/>
        <w:bottom w:val="none" w:sz="0" w:space="0" w:color="auto"/>
        <w:right w:val="none" w:sz="0" w:space="0" w:color="auto"/>
      </w:divBdr>
    </w:div>
    <w:div w:id="474951626">
      <w:bodyDiv w:val="1"/>
      <w:marLeft w:val="0"/>
      <w:marRight w:val="0"/>
      <w:marTop w:val="0"/>
      <w:marBottom w:val="0"/>
      <w:divBdr>
        <w:top w:val="none" w:sz="0" w:space="0" w:color="auto"/>
        <w:left w:val="none" w:sz="0" w:space="0" w:color="auto"/>
        <w:bottom w:val="none" w:sz="0" w:space="0" w:color="auto"/>
        <w:right w:val="none" w:sz="0" w:space="0" w:color="auto"/>
      </w:divBdr>
    </w:div>
    <w:div w:id="489372008">
      <w:bodyDiv w:val="1"/>
      <w:marLeft w:val="0"/>
      <w:marRight w:val="0"/>
      <w:marTop w:val="0"/>
      <w:marBottom w:val="0"/>
      <w:divBdr>
        <w:top w:val="none" w:sz="0" w:space="0" w:color="auto"/>
        <w:left w:val="none" w:sz="0" w:space="0" w:color="auto"/>
        <w:bottom w:val="none" w:sz="0" w:space="0" w:color="auto"/>
        <w:right w:val="none" w:sz="0" w:space="0" w:color="auto"/>
      </w:divBdr>
    </w:div>
    <w:div w:id="489753105">
      <w:bodyDiv w:val="1"/>
      <w:marLeft w:val="0"/>
      <w:marRight w:val="0"/>
      <w:marTop w:val="0"/>
      <w:marBottom w:val="0"/>
      <w:divBdr>
        <w:top w:val="none" w:sz="0" w:space="0" w:color="auto"/>
        <w:left w:val="none" w:sz="0" w:space="0" w:color="auto"/>
        <w:bottom w:val="none" w:sz="0" w:space="0" w:color="auto"/>
        <w:right w:val="none" w:sz="0" w:space="0" w:color="auto"/>
      </w:divBdr>
    </w:div>
    <w:div w:id="506671366">
      <w:bodyDiv w:val="1"/>
      <w:marLeft w:val="0"/>
      <w:marRight w:val="0"/>
      <w:marTop w:val="0"/>
      <w:marBottom w:val="0"/>
      <w:divBdr>
        <w:top w:val="none" w:sz="0" w:space="0" w:color="auto"/>
        <w:left w:val="none" w:sz="0" w:space="0" w:color="auto"/>
        <w:bottom w:val="none" w:sz="0" w:space="0" w:color="auto"/>
        <w:right w:val="none" w:sz="0" w:space="0" w:color="auto"/>
      </w:divBdr>
    </w:div>
    <w:div w:id="542522944">
      <w:bodyDiv w:val="1"/>
      <w:marLeft w:val="0"/>
      <w:marRight w:val="0"/>
      <w:marTop w:val="0"/>
      <w:marBottom w:val="0"/>
      <w:divBdr>
        <w:top w:val="none" w:sz="0" w:space="0" w:color="auto"/>
        <w:left w:val="none" w:sz="0" w:space="0" w:color="auto"/>
        <w:bottom w:val="none" w:sz="0" w:space="0" w:color="auto"/>
        <w:right w:val="none" w:sz="0" w:space="0" w:color="auto"/>
      </w:divBdr>
    </w:div>
    <w:div w:id="563026077">
      <w:bodyDiv w:val="1"/>
      <w:marLeft w:val="0"/>
      <w:marRight w:val="0"/>
      <w:marTop w:val="0"/>
      <w:marBottom w:val="0"/>
      <w:divBdr>
        <w:top w:val="none" w:sz="0" w:space="0" w:color="auto"/>
        <w:left w:val="none" w:sz="0" w:space="0" w:color="auto"/>
        <w:bottom w:val="none" w:sz="0" w:space="0" w:color="auto"/>
        <w:right w:val="none" w:sz="0" w:space="0" w:color="auto"/>
      </w:divBdr>
    </w:div>
    <w:div w:id="578565176">
      <w:bodyDiv w:val="1"/>
      <w:marLeft w:val="0"/>
      <w:marRight w:val="0"/>
      <w:marTop w:val="0"/>
      <w:marBottom w:val="0"/>
      <w:divBdr>
        <w:top w:val="none" w:sz="0" w:space="0" w:color="auto"/>
        <w:left w:val="none" w:sz="0" w:space="0" w:color="auto"/>
        <w:bottom w:val="none" w:sz="0" w:space="0" w:color="auto"/>
        <w:right w:val="none" w:sz="0" w:space="0" w:color="auto"/>
      </w:divBdr>
      <w:divsChild>
        <w:div w:id="579221445">
          <w:marLeft w:val="0"/>
          <w:marRight w:val="0"/>
          <w:marTop w:val="0"/>
          <w:marBottom w:val="0"/>
          <w:divBdr>
            <w:top w:val="none" w:sz="0" w:space="0" w:color="auto"/>
            <w:left w:val="none" w:sz="0" w:space="0" w:color="auto"/>
            <w:bottom w:val="none" w:sz="0" w:space="0" w:color="auto"/>
            <w:right w:val="none" w:sz="0" w:space="0" w:color="auto"/>
          </w:divBdr>
          <w:divsChild>
            <w:div w:id="440608061">
              <w:marLeft w:val="0"/>
              <w:marRight w:val="0"/>
              <w:marTop w:val="0"/>
              <w:marBottom w:val="0"/>
              <w:divBdr>
                <w:top w:val="none" w:sz="0" w:space="0" w:color="auto"/>
                <w:left w:val="none" w:sz="0" w:space="0" w:color="auto"/>
                <w:bottom w:val="none" w:sz="0" w:space="0" w:color="auto"/>
                <w:right w:val="none" w:sz="0" w:space="0" w:color="auto"/>
              </w:divBdr>
              <w:divsChild>
                <w:div w:id="1952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5625">
      <w:bodyDiv w:val="1"/>
      <w:marLeft w:val="0"/>
      <w:marRight w:val="0"/>
      <w:marTop w:val="0"/>
      <w:marBottom w:val="0"/>
      <w:divBdr>
        <w:top w:val="none" w:sz="0" w:space="0" w:color="auto"/>
        <w:left w:val="none" w:sz="0" w:space="0" w:color="auto"/>
        <w:bottom w:val="none" w:sz="0" w:space="0" w:color="auto"/>
        <w:right w:val="none" w:sz="0" w:space="0" w:color="auto"/>
      </w:divBdr>
    </w:div>
    <w:div w:id="641277018">
      <w:bodyDiv w:val="1"/>
      <w:marLeft w:val="0"/>
      <w:marRight w:val="0"/>
      <w:marTop w:val="0"/>
      <w:marBottom w:val="0"/>
      <w:divBdr>
        <w:top w:val="none" w:sz="0" w:space="0" w:color="auto"/>
        <w:left w:val="none" w:sz="0" w:space="0" w:color="auto"/>
        <w:bottom w:val="none" w:sz="0" w:space="0" w:color="auto"/>
        <w:right w:val="none" w:sz="0" w:space="0" w:color="auto"/>
      </w:divBdr>
      <w:divsChild>
        <w:div w:id="789709018">
          <w:marLeft w:val="0"/>
          <w:marRight w:val="0"/>
          <w:marTop w:val="0"/>
          <w:marBottom w:val="0"/>
          <w:divBdr>
            <w:top w:val="none" w:sz="0" w:space="0" w:color="auto"/>
            <w:left w:val="none" w:sz="0" w:space="0" w:color="auto"/>
            <w:bottom w:val="none" w:sz="0" w:space="0" w:color="auto"/>
            <w:right w:val="none" w:sz="0" w:space="0" w:color="auto"/>
          </w:divBdr>
          <w:divsChild>
            <w:div w:id="1112943784">
              <w:marLeft w:val="0"/>
              <w:marRight w:val="0"/>
              <w:marTop w:val="0"/>
              <w:marBottom w:val="0"/>
              <w:divBdr>
                <w:top w:val="none" w:sz="0" w:space="0" w:color="auto"/>
                <w:left w:val="none" w:sz="0" w:space="0" w:color="auto"/>
                <w:bottom w:val="none" w:sz="0" w:space="0" w:color="auto"/>
                <w:right w:val="none" w:sz="0" w:space="0" w:color="auto"/>
              </w:divBdr>
              <w:divsChild>
                <w:div w:id="12633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0742">
      <w:bodyDiv w:val="1"/>
      <w:marLeft w:val="0"/>
      <w:marRight w:val="0"/>
      <w:marTop w:val="0"/>
      <w:marBottom w:val="0"/>
      <w:divBdr>
        <w:top w:val="none" w:sz="0" w:space="0" w:color="auto"/>
        <w:left w:val="none" w:sz="0" w:space="0" w:color="auto"/>
        <w:bottom w:val="none" w:sz="0" w:space="0" w:color="auto"/>
        <w:right w:val="none" w:sz="0" w:space="0" w:color="auto"/>
      </w:divBdr>
    </w:div>
    <w:div w:id="654338412">
      <w:bodyDiv w:val="1"/>
      <w:marLeft w:val="0"/>
      <w:marRight w:val="0"/>
      <w:marTop w:val="0"/>
      <w:marBottom w:val="0"/>
      <w:divBdr>
        <w:top w:val="none" w:sz="0" w:space="0" w:color="auto"/>
        <w:left w:val="none" w:sz="0" w:space="0" w:color="auto"/>
        <w:bottom w:val="none" w:sz="0" w:space="0" w:color="auto"/>
        <w:right w:val="none" w:sz="0" w:space="0" w:color="auto"/>
      </w:divBdr>
      <w:divsChild>
        <w:div w:id="2108576137">
          <w:marLeft w:val="0"/>
          <w:marRight w:val="0"/>
          <w:marTop w:val="0"/>
          <w:marBottom w:val="0"/>
          <w:divBdr>
            <w:top w:val="none" w:sz="0" w:space="0" w:color="auto"/>
            <w:left w:val="none" w:sz="0" w:space="0" w:color="auto"/>
            <w:bottom w:val="none" w:sz="0" w:space="0" w:color="auto"/>
            <w:right w:val="none" w:sz="0" w:space="0" w:color="auto"/>
          </w:divBdr>
          <w:divsChild>
            <w:div w:id="1277827631">
              <w:marLeft w:val="0"/>
              <w:marRight w:val="0"/>
              <w:marTop w:val="0"/>
              <w:marBottom w:val="0"/>
              <w:divBdr>
                <w:top w:val="none" w:sz="0" w:space="0" w:color="auto"/>
                <w:left w:val="none" w:sz="0" w:space="0" w:color="auto"/>
                <w:bottom w:val="none" w:sz="0" w:space="0" w:color="auto"/>
                <w:right w:val="none" w:sz="0" w:space="0" w:color="auto"/>
              </w:divBdr>
              <w:divsChild>
                <w:div w:id="12210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76716">
      <w:bodyDiv w:val="1"/>
      <w:marLeft w:val="0"/>
      <w:marRight w:val="0"/>
      <w:marTop w:val="0"/>
      <w:marBottom w:val="0"/>
      <w:divBdr>
        <w:top w:val="none" w:sz="0" w:space="0" w:color="auto"/>
        <w:left w:val="none" w:sz="0" w:space="0" w:color="auto"/>
        <w:bottom w:val="none" w:sz="0" w:space="0" w:color="auto"/>
        <w:right w:val="none" w:sz="0" w:space="0" w:color="auto"/>
      </w:divBdr>
    </w:div>
    <w:div w:id="750010374">
      <w:bodyDiv w:val="1"/>
      <w:marLeft w:val="0"/>
      <w:marRight w:val="0"/>
      <w:marTop w:val="0"/>
      <w:marBottom w:val="0"/>
      <w:divBdr>
        <w:top w:val="none" w:sz="0" w:space="0" w:color="auto"/>
        <w:left w:val="none" w:sz="0" w:space="0" w:color="auto"/>
        <w:bottom w:val="none" w:sz="0" w:space="0" w:color="auto"/>
        <w:right w:val="none" w:sz="0" w:space="0" w:color="auto"/>
      </w:divBdr>
    </w:div>
    <w:div w:id="751463749">
      <w:bodyDiv w:val="1"/>
      <w:marLeft w:val="0"/>
      <w:marRight w:val="0"/>
      <w:marTop w:val="0"/>
      <w:marBottom w:val="0"/>
      <w:divBdr>
        <w:top w:val="none" w:sz="0" w:space="0" w:color="auto"/>
        <w:left w:val="none" w:sz="0" w:space="0" w:color="auto"/>
        <w:bottom w:val="none" w:sz="0" w:space="0" w:color="auto"/>
        <w:right w:val="none" w:sz="0" w:space="0" w:color="auto"/>
      </w:divBdr>
      <w:divsChild>
        <w:div w:id="1572810706">
          <w:marLeft w:val="0"/>
          <w:marRight w:val="0"/>
          <w:marTop w:val="0"/>
          <w:marBottom w:val="0"/>
          <w:divBdr>
            <w:top w:val="none" w:sz="0" w:space="0" w:color="auto"/>
            <w:left w:val="none" w:sz="0" w:space="0" w:color="auto"/>
            <w:bottom w:val="none" w:sz="0" w:space="0" w:color="auto"/>
            <w:right w:val="none" w:sz="0" w:space="0" w:color="auto"/>
          </w:divBdr>
          <w:divsChild>
            <w:div w:id="2075541357">
              <w:marLeft w:val="0"/>
              <w:marRight w:val="0"/>
              <w:marTop w:val="0"/>
              <w:marBottom w:val="0"/>
              <w:divBdr>
                <w:top w:val="none" w:sz="0" w:space="0" w:color="auto"/>
                <w:left w:val="none" w:sz="0" w:space="0" w:color="auto"/>
                <w:bottom w:val="none" w:sz="0" w:space="0" w:color="auto"/>
                <w:right w:val="none" w:sz="0" w:space="0" w:color="auto"/>
              </w:divBdr>
              <w:divsChild>
                <w:div w:id="10899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1290">
      <w:bodyDiv w:val="1"/>
      <w:marLeft w:val="0"/>
      <w:marRight w:val="0"/>
      <w:marTop w:val="0"/>
      <w:marBottom w:val="0"/>
      <w:divBdr>
        <w:top w:val="none" w:sz="0" w:space="0" w:color="auto"/>
        <w:left w:val="none" w:sz="0" w:space="0" w:color="auto"/>
        <w:bottom w:val="none" w:sz="0" w:space="0" w:color="auto"/>
        <w:right w:val="none" w:sz="0" w:space="0" w:color="auto"/>
      </w:divBdr>
      <w:divsChild>
        <w:div w:id="1338577742">
          <w:marLeft w:val="0"/>
          <w:marRight w:val="0"/>
          <w:marTop w:val="0"/>
          <w:marBottom w:val="0"/>
          <w:divBdr>
            <w:top w:val="none" w:sz="0" w:space="0" w:color="auto"/>
            <w:left w:val="none" w:sz="0" w:space="0" w:color="auto"/>
            <w:bottom w:val="none" w:sz="0" w:space="0" w:color="auto"/>
            <w:right w:val="none" w:sz="0" w:space="0" w:color="auto"/>
          </w:divBdr>
        </w:div>
      </w:divsChild>
    </w:div>
    <w:div w:id="788937017">
      <w:bodyDiv w:val="1"/>
      <w:marLeft w:val="0"/>
      <w:marRight w:val="0"/>
      <w:marTop w:val="0"/>
      <w:marBottom w:val="0"/>
      <w:divBdr>
        <w:top w:val="none" w:sz="0" w:space="0" w:color="auto"/>
        <w:left w:val="none" w:sz="0" w:space="0" w:color="auto"/>
        <w:bottom w:val="none" w:sz="0" w:space="0" w:color="auto"/>
        <w:right w:val="none" w:sz="0" w:space="0" w:color="auto"/>
      </w:divBdr>
    </w:div>
    <w:div w:id="789131726">
      <w:bodyDiv w:val="1"/>
      <w:marLeft w:val="0"/>
      <w:marRight w:val="0"/>
      <w:marTop w:val="0"/>
      <w:marBottom w:val="0"/>
      <w:divBdr>
        <w:top w:val="none" w:sz="0" w:space="0" w:color="auto"/>
        <w:left w:val="none" w:sz="0" w:space="0" w:color="auto"/>
        <w:bottom w:val="none" w:sz="0" w:space="0" w:color="auto"/>
        <w:right w:val="none" w:sz="0" w:space="0" w:color="auto"/>
      </w:divBdr>
    </w:div>
    <w:div w:id="849952558">
      <w:bodyDiv w:val="1"/>
      <w:marLeft w:val="0"/>
      <w:marRight w:val="0"/>
      <w:marTop w:val="0"/>
      <w:marBottom w:val="0"/>
      <w:divBdr>
        <w:top w:val="none" w:sz="0" w:space="0" w:color="auto"/>
        <w:left w:val="none" w:sz="0" w:space="0" w:color="auto"/>
        <w:bottom w:val="none" w:sz="0" w:space="0" w:color="auto"/>
        <w:right w:val="none" w:sz="0" w:space="0" w:color="auto"/>
      </w:divBdr>
    </w:div>
    <w:div w:id="856695978">
      <w:bodyDiv w:val="1"/>
      <w:marLeft w:val="0"/>
      <w:marRight w:val="0"/>
      <w:marTop w:val="0"/>
      <w:marBottom w:val="0"/>
      <w:divBdr>
        <w:top w:val="none" w:sz="0" w:space="0" w:color="auto"/>
        <w:left w:val="none" w:sz="0" w:space="0" w:color="auto"/>
        <w:bottom w:val="none" w:sz="0" w:space="0" w:color="auto"/>
        <w:right w:val="none" w:sz="0" w:space="0" w:color="auto"/>
      </w:divBdr>
      <w:divsChild>
        <w:div w:id="1247614995">
          <w:marLeft w:val="0"/>
          <w:marRight w:val="0"/>
          <w:marTop w:val="0"/>
          <w:marBottom w:val="0"/>
          <w:divBdr>
            <w:top w:val="none" w:sz="0" w:space="0" w:color="auto"/>
            <w:left w:val="none" w:sz="0" w:space="0" w:color="auto"/>
            <w:bottom w:val="none" w:sz="0" w:space="0" w:color="auto"/>
            <w:right w:val="none" w:sz="0" w:space="0" w:color="auto"/>
          </w:divBdr>
          <w:divsChild>
            <w:div w:id="1502893154">
              <w:marLeft w:val="0"/>
              <w:marRight w:val="0"/>
              <w:marTop w:val="0"/>
              <w:marBottom w:val="0"/>
              <w:divBdr>
                <w:top w:val="none" w:sz="0" w:space="0" w:color="auto"/>
                <w:left w:val="none" w:sz="0" w:space="0" w:color="auto"/>
                <w:bottom w:val="none" w:sz="0" w:space="0" w:color="auto"/>
                <w:right w:val="none" w:sz="0" w:space="0" w:color="auto"/>
              </w:divBdr>
              <w:divsChild>
                <w:div w:id="10545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1564">
      <w:bodyDiv w:val="1"/>
      <w:marLeft w:val="0"/>
      <w:marRight w:val="0"/>
      <w:marTop w:val="0"/>
      <w:marBottom w:val="0"/>
      <w:divBdr>
        <w:top w:val="none" w:sz="0" w:space="0" w:color="auto"/>
        <w:left w:val="none" w:sz="0" w:space="0" w:color="auto"/>
        <w:bottom w:val="none" w:sz="0" w:space="0" w:color="auto"/>
        <w:right w:val="none" w:sz="0" w:space="0" w:color="auto"/>
      </w:divBdr>
    </w:div>
    <w:div w:id="945767135">
      <w:bodyDiv w:val="1"/>
      <w:marLeft w:val="0"/>
      <w:marRight w:val="0"/>
      <w:marTop w:val="0"/>
      <w:marBottom w:val="0"/>
      <w:divBdr>
        <w:top w:val="none" w:sz="0" w:space="0" w:color="auto"/>
        <w:left w:val="none" w:sz="0" w:space="0" w:color="auto"/>
        <w:bottom w:val="none" w:sz="0" w:space="0" w:color="auto"/>
        <w:right w:val="none" w:sz="0" w:space="0" w:color="auto"/>
      </w:divBdr>
    </w:div>
    <w:div w:id="983042978">
      <w:bodyDiv w:val="1"/>
      <w:marLeft w:val="0"/>
      <w:marRight w:val="0"/>
      <w:marTop w:val="0"/>
      <w:marBottom w:val="0"/>
      <w:divBdr>
        <w:top w:val="none" w:sz="0" w:space="0" w:color="auto"/>
        <w:left w:val="none" w:sz="0" w:space="0" w:color="auto"/>
        <w:bottom w:val="none" w:sz="0" w:space="0" w:color="auto"/>
        <w:right w:val="none" w:sz="0" w:space="0" w:color="auto"/>
      </w:divBdr>
    </w:div>
    <w:div w:id="1032922206">
      <w:bodyDiv w:val="1"/>
      <w:marLeft w:val="0"/>
      <w:marRight w:val="0"/>
      <w:marTop w:val="0"/>
      <w:marBottom w:val="0"/>
      <w:divBdr>
        <w:top w:val="none" w:sz="0" w:space="0" w:color="auto"/>
        <w:left w:val="none" w:sz="0" w:space="0" w:color="auto"/>
        <w:bottom w:val="none" w:sz="0" w:space="0" w:color="auto"/>
        <w:right w:val="none" w:sz="0" w:space="0" w:color="auto"/>
      </w:divBdr>
    </w:div>
    <w:div w:id="1120681154">
      <w:bodyDiv w:val="1"/>
      <w:marLeft w:val="0"/>
      <w:marRight w:val="0"/>
      <w:marTop w:val="0"/>
      <w:marBottom w:val="0"/>
      <w:divBdr>
        <w:top w:val="none" w:sz="0" w:space="0" w:color="auto"/>
        <w:left w:val="none" w:sz="0" w:space="0" w:color="auto"/>
        <w:bottom w:val="none" w:sz="0" w:space="0" w:color="auto"/>
        <w:right w:val="none" w:sz="0" w:space="0" w:color="auto"/>
      </w:divBdr>
    </w:div>
    <w:div w:id="1167940676">
      <w:bodyDiv w:val="1"/>
      <w:marLeft w:val="0"/>
      <w:marRight w:val="0"/>
      <w:marTop w:val="0"/>
      <w:marBottom w:val="0"/>
      <w:divBdr>
        <w:top w:val="none" w:sz="0" w:space="0" w:color="auto"/>
        <w:left w:val="none" w:sz="0" w:space="0" w:color="auto"/>
        <w:bottom w:val="none" w:sz="0" w:space="0" w:color="auto"/>
        <w:right w:val="none" w:sz="0" w:space="0" w:color="auto"/>
      </w:divBdr>
      <w:divsChild>
        <w:div w:id="943851802">
          <w:marLeft w:val="0"/>
          <w:marRight w:val="0"/>
          <w:marTop w:val="0"/>
          <w:marBottom w:val="0"/>
          <w:divBdr>
            <w:top w:val="none" w:sz="0" w:space="0" w:color="auto"/>
            <w:left w:val="none" w:sz="0" w:space="0" w:color="auto"/>
            <w:bottom w:val="none" w:sz="0" w:space="0" w:color="auto"/>
            <w:right w:val="none" w:sz="0" w:space="0" w:color="auto"/>
          </w:divBdr>
          <w:divsChild>
            <w:div w:id="296643319">
              <w:marLeft w:val="0"/>
              <w:marRight w:val="0"/>
              <w:marTop w:val="0"/>
              <w:marBottom w:val="0"/>
              <w:divBdr>
                <w:top w:val="none" w:sz="0" w:space="0" w:color="auto"/>
                <w:left w:val="none" w:sz="0" w:space="0" w:color="auto"/>
                <w:bottom w:val="none" w:sz="0" w:space="0" w:color="auto"/>
                <w:right w:val="none" w:sz="0" w:space="0" w:color="auto"/>
              </w:divBdr>
              <w:divsChild>
                <w:div w:id="15871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2017">
      <w:bodyDiv w:val="1"/>
      <w:marLeft w:val="0"/>
      <w:marRight w:val="0"/>
      <w:marTop w:val="0"/>
      <w:marBottom w:val="0"/>
      <w:divBdr>
        <w:top w:val="none" w:sz="0" w:space="0" w:color="auto"/>
        <w:left w:val="none" w:sz="0" w:space="0" w:color="auto"/>
        <w:bottom w:val="none" w:sz="0" w:space="0" w:color="auto"/>
        <w:right w:val="none" w:sz="0" w:space="0" w:color="auto"/>
      </w:divBdr>
    </w:div>
    <w:div w:id="1215776818">
      <w:bodyDiv w:val="1"/>
      <w:marLeft w:val="0"/>
      <w:marRight w:val="0"/>
      <w:marTop w:val="0"/>
      <w:marBottom w:val="0"/>
      <w:divBdr>
        <w:top w:val="none" w:sz="0" w:space="0" w:color="auto"/>
        <w:left w:val="none" w:sz="0" w:space="0" w:color="auto"/>
        <w:bottom w:val="none" w:sz="0" w:space="0" w:color="auto"/>
        <w:right w:val="none" w:sz="0" w:space="0" w:color="auto"/>
      </w:divBdr>
      <w:divsChild>
        <w:div w:id="1367675707">
          <w:marLeft w:val="0"/>
          <w:marRight w:val="0"/>
          <w:marTop w:val="0"/>
          <w:marBottom w:val="0"/>
          <w:divBdr>
            <w:top w:val="none" w:sz="0" w:space="0" w:color="auto"/>
            <w:left w:val="none" w:sz="0" w:space="0" w:color="auto"/>
            <w:bottom w:val="none" w:sz="0" w:space="0" w:color="auto"/>
            <w:right w:val="none" w:sz="0" w:space="0" w:color="auto"/>
          </w:divBdr>
          <w:divsChild>
            <w:div w:id="453908911">
              <w:marLeft w:val="0"/>
              <w:marRight w:val="0"/>
              <w:marTop w:val="0"/>
              <w:marBottom w:val="0"/>
              <w:divBdr>
                <w:top w:val="none" w:sz="0" w:space="0" w:color="auto"/>
                <w:left w:val="none" w:sz="0" w:space="0" w:color="auto"/>
                <w:bottom w:val="none" w:sz="0" w:space="0" w:color="auto"/>
                <w:right w:val="none" w:sz="0" w:space="0" w:color="auto"/>
              </w:divBdr>
              <w:divsChild>
                <w:div w:id="1886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3399">
      <w:bodyDiv w:val="1"/>
      <w:marLeft w:val="0"/>
      <w:marRight w:val="0"/>
      <w:marTop w:val="0"/>
      <w:marBottom w:val="0"/>
      <w:divBdr>
        <w:top w:val="none" w:sz="0" w:space="0" w:color="auto"/>
        <w:left w:val="none" w:sz="0" w:space="0" w:color="auto"/>
        <w:bottom w:val="none" w:sz="0" w:space="0" w:color="auto"/>
        <w:right w:val="none" w:sz="0" w:space="0" w:color="auto"/>
      </w:divBdr>
    </w:div>
    <w:div w:id="1232421416">
      <w:bodyDiv w:val="1"/>
      <w:marLeft w:val="0"/>
      <w:marRight w:val="0"/>
      <w:marTop w:val="0"/>
      <w:marBottom w:val="0"/>
      <w:divBdr>
        <w:top w:val="none" w:sz="0" w:space="0" w:color="auto"/>
        <w:left w:val="none" w:sz="0" w:space="0" w:color="auto"/>
        <w:bottom w:val="none" w:sz="0" w:space="0" w:color="auto"/>
        <w:right w:val="none" w:sz="0" w:space="0" w:color="auto"/>
      </w:divBdr>
      <w:divsChild>
        <w:div w:id="2021925061">
          <w:marLeft w:val="0"/>
          <w:marRight w:val="0"/>
          <w:marTop w:val="0"/>
          <w:marBottom w:val="0"/>
          <w:divBdr>
            <w:top w:val="none" w:sz="0" w:space="0" w:color="auto"/>
            <w:left w:val="none" w:sz="0" w:space="0" w:color="auto"/>
            <w:bottom w:val="none" w:sz="0" w:space="0" w:color="auto"/>
            <w:right w:val="none" w:sz="0" w:space="0" w:color="auto"/>
          </w:divBdr>
          <w:divsChild>
            <w:div w:id="62340213">
              <w:marLeft w:val="0"/>
              <w:marRight w:val="0"/>
              <w:marTop w:val="0"/>
              <w:marBottom w:val="0"/>
              <w:divBdr>
                <w:top w:val="none" w:sz="0" w:space="0" w:color="auto"/>
                <w:left w:val="none" w:sz="0" w:space="0" w:color="auto"/>
                <w:bottom w:val="none" w:sz="0" w:space="0" w:color="auto"/>
                <w:right w:val="none" w:sz="0" w:space="0" w:color="auto"/>
              </w:divBdr>
              <w:divsChild>
                <w:div w:id="1443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6476">
      <w:bodyDiv w:val="1"/>
      <w:marLeft w:val="0"/>
      <w:marRight w:val="0"/>
      <w:marTop w:val="0"/>
      <w:marBottom w:val="0"/>
      <w:divBdr>
        <w:top w:val="none" w:sz="0" w:space="0" w:color="auto"/>
        <w:left w:val="none" w:sz="0" w:space="0" w:color="auto"/>
        <w:bottom w:val="none" w:sz="0" w:space="0" w:color="auto"/>
        <w:right w:val="none" w:sz="0" w:space="0" w:color="auto"/>
      </w:divBdr>
    </w:div>
    <w:div w:id="1295526505">
      <w:bodyDiv w:val="1"/>
      <w:marLeft w:val="0"/>
      <w:marRight w:val="0"/>
      <w:marTop w:val="0"/>
      <w:marBottom w:val="0"/>
      <w:divBdr>
        <w:top w:val="none" w:sz="0" w:space="0" w:color="auto"/>
        <w:left w:val="none" w:sz="0" w:space="0" w:color="auto"/>
        <w:bottom w:val="none" w:sz="0" w:space="0" w:color="auto"/>
        <w:right w:val="none" w:sz="0" w:space="0" w:color="auto"/>
      </w:divBdr>
    </w:div>
    <w:div w:id="1329216344">
      <w:bodyDiv w:val="1"/>
      <w:marLeft w:val="0"/>
      <w:marRight w:val="0"/>
      <w:marTop w:val="0"/>
      <w:marBottom w:val="0"/>
      <w:divBdr>
        <w:top w:val="none" w:sz="0" w:space="0" w:color="auto"/>
        <w:left w:val="none" w:sz="0" w:space="0" w:color="auto"/>
        <w:bottom w:val="none" w:sz="0" w:space="0" w:color="auto"/>
        <w:right w:val="none" w:sz="0" w:space="0" w:color="auto"/>
      </w:divBdr>
    </w:div>
    <w:div w:id="1353459187">
      <w:bodyDiv w:val="1"/>
      <w:marLeft w:val="0"/>
      <w:marRight w:val="0"/>
      <w:marTop w:val="0"/>
      <w:marBottom w:val="0"/>
      <w:divBdr>
        <w:top w:val="none" w:sz="0" w:space="0" w:color="auto"/>
        <w:left w:val="none" w:sz="0" w:space="0" w:color="auto"/>
        <w:bottom w:val="none" w:sz="0" w:space="0" w:color="auto"/>
        <w:right w:val="none" w:sz="0" w:space="0" w:color="auto"/>
      </w:divBdr>
    </w:div>
    <w:div w:id="1401707200">
      <w:bodyDiv w:val="1"/>
      <w:marLeft w:val="0"/>
      <w:marRight w:val="0"/>
      <w:marTop w:val="0"/>
      <w:marBottom w:val="0"/>
      <w:divBdr>
        <w:top w:val="none" w:sz="0" w:space="0" w:color="auto"/>
        <w:left w:val="none" w:sz="0" w:space="0" w:color="auto"/>
        <w:bottom w:val="none" w:sz="0" w:space="0" w:color="auto"/>
        <w:right w:val="none" w:sz="0" w:space="0" w:color="auto"/>
      </w:divBdr>
      <w:divsChild>
        <w:div w:id="1257858441">
          <w:marLeft w:val="0"/>
          <w:marRight w:val="0"/>
          <w:marTop w:val="0"/>
          <w:marBottom w:val="0"/>
          <w:divBdr>
            <w:top w:val="none" w:sz="0" w:space="0" w:color="auto"/>
            <w:left w:val="none" w:sz="0" w:space="0" w:color="auto"/>
            <w:bottom w:val="none" w:sz="0" w:space="0" w:color="auto"/>
            <w:right w:val="none" w:sz="0" w:space="0" w:color="auto"/>
          </w:divBdr>
          <w:divsChild>
            <w:div w:id="137917360">
              <w:marLeft w:val="0"/>
              <w:marRight w:val="0"/>
              <w:marTop w:val="0"/>
              <w:marBottom w:val="0"/>
              <w:divBdr>
                <w:top w:val="none" w:sz="0" w:space="0" w:color="auto"/>
                <w:left w:val="none" w:sz="0" w:space="0" w:color="auto"/>
                <w:bottom w:val="none" w:sz="0" w:space="0" w:color="auto"/>
                <w:right w:val="none" w:sz="0" w:space="0" w:color="auto"/>
              </w:divBdr>
              <w:divsChild>
                <w:div w:id="16545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559">
      <w:bodyDiv w:val="1"/>
      <w:marLeft w:val="0"/>
      <w:marRight w:val="0"/>
      <w:marTop w:val="0"/>
      <w:marBottom w:val="0"/>
      <w:divBdr>
        <w:top w:val="none" w:sz="0" w:space="0" w:color="auto"/>
        <w:left w:val="none" w:sz="0" w:space="0" w:color="auto"/>
        <w:bottom w:val="none" w:sz="0" w:space="0" w:color="auto"/>
        <w:right w:val="none" w:sz="0" w:space="0" w:color="auto"/>
      </w:divBdr>
      <w:divsChild>
        <w:div w:id="1505053116">
          <w:marLeft w:val="0"/>
          <w:marRight w:val="0"/>
          <w:marTop w:val="0"/>
          <w:marBottom w:val="0"/>
          <w:divBdr>
            <w:top w:val="none" w:sz="0" w:space="0" w:color="auto"/>
            <w:left w:val="none" w:sz="0" w:space="0" w:color="auto"/>
            <w:bottom w:val="none" w:sz="0" w:space="0" w:color="auto"/>
            <w:right w:val="none" w:sz="0" w:space="0" w:color="auto"/>
          </w:divBdr>
          <w:divsChild>
            <w:div w:id="500122107">
              <w:marLeft w:val="0"/>
              <w:marRight w:val="0"/>
              <w:marTop w:val="0"/>
              <w:marBottom w:val="0"/>
              <w:divBdr>
                <w:top w:val="none" w:sz="0" w:space="0" w:color="auto"/>
                <w:left w:val="none" w:sz="0" w:space="0" w:color="auto"/>
                <w:bottom w:val="none" w:sz="0" w:space="0" w:color="auto"/>
                <w:right w:val="none" w:sz="0" w:space="0" w:color="auto"/>
              </w:divBdr>
              <w:divsChild>
                <w:div w:id="7904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82747">
      <w:bodyDiv w:val="1"/>
      <w:marLeft w:val="0"/>
      <w:marRight w:val="0"/>
      <w:marTop w:val="0"/>
      <w:marBottom w:val="0"/>
      <w:divBdr>
        <w:top w:val="none" w:sz="0" w:space="0" w:color="auto"/>
        <w:left w:val="none" w:sz="0" w:space="0" w:color="auto"/>
        <w:bottom w:val="none" w:sz="0" w:space="0" w:color="auto"/>
        <w:right w:val="none" w:sz="0" w:space="0" w:color="auto"/>
      </w:divBdr>
    </w:div>
    <w:div w:id="1550143206">
      <w:bodyDiv w:val="1"/>
      <w:marLeft w:val="0"/>
      <w:marRight w:val="0"/>
      <w:marTop w:val="0"/>
      <w:marBottom w:val="0"/>
      <w:divBdr>
        <w:top w:val="none" w:sz="0" w:space="0" w:color="auto"/>
        <w:left w:val="none" w:sz="0" w:space="0" w:color="auto"/>
        <w:bottom w:val="none" w:sz="0" w:space="0" w:color="auto"/>
        <w:right w:val="none" w:sz="0" w:space="0" w:color="auto"/>
      </w:divBdr>
      <w:divsChild>
        <w:div w:id="441265411">
          <w:marLeft w:val="0"/>
          <w:marRight w:val="0"/>
          <w:marTop w:val="0"/>
          <w:marBottom w:val="0"/>
          <w:divBdr>
            <w:top w:val="none" w:sz="0" w:space="0" w:color="auto"/>
            <w:left w:val="none" w:sz="0" w:space="0" w:color="auto"/>
            <w:bottom w:val="none" w:sz="0" w:space="0" w:color="auto"/>
            <w:right w:val="none" w:sz="0" w:space="0" w:color="auto"/>
          </w:divBdr>
          <w:divsChild>
            <w:div w:id="662005164">
              <w:marLeft w:val="0"/>
              <w:marRight w:val="0"/>
              <w:marTop w:val="0"/>
              <w:marBottom w:val="0"/>
              <w:divBdr>
                <w:top w:val="none" w:sz="0" w:space="0" w:color="auto"/>
                <w:left w:val="none" w:sz="0" w:space="0" w:color="auto"/>
                <w:bottom w:val="none" w:sz="0" w:space="0" w:color="auto"/>
                <w:right w:val="none" w:sz="0" w:space="0" w:color="auto"/>
              </w:divBdr>
              <w:divsChild>
                <w:div w:id="21027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0280">
      <w:bodyDiv w:val="1"/>
      <w:marLeft w:val="0"/>
      <w:marRight w:val="0"/>
      <w:marTop w:val="0"/>
      <w:marBottom w:val="0"/>
      <w:divBdr>
        <w:top w:val="none" w:sz="0" w:space="0" w:color="auto"/>
        <w:left w:val="none" w:sz="0" w:space="0" w:color="auto"/>
        <w:bottom w:val="none" w:sz="0" w:space="0" w:color="auto"/>
        <w:right w:val="none" w:sz="0" w:space="0" w:color="auto"/>
      </w:divBdr>
      <w:divsChild>
        <w:div w:id="636305772">
          <w:marLeft w:val="0"/>
          <w:marRight w:val="0"/>
          <w:marTop w:val="0"/>
          <w:marBottom w:val="0"/>
          <w:divBdr>
            <w:top w:val="none" w:sz="0" w:space="0" w:color="auto"/>
            <w:left w:val="none" w:sz="0" w:space="0" w:color="auto"/>
            <w:bottom w:val="none" w:sz="0" w:space="0" w:color="auto"/>
            <w:right w:val="none" w:sz="0" w:space="0" w:color="auto"/>
          </w:divBdr>
          <w:divsChild>
            <w:div w:id="649139382">
              <w:marLeft w:val="0"/>
              <w:marRight w:val="0"/>
              <w:marTop w:val="0"/>
              <w:marBottom w:val="0"/>
              <w:divBdr>
                <w:top w:val="none" w:sz="0" w:space="0" w:color="auto"/>
                <w:left w:val="none" w:sz="0" w:space="0" w:color="auto"/>
                <w:bottom w:val="none" w:sz="0" w:space="0" w:color="auto"/>
                <w:right w:val="none" w:sz="0" w:space="0" w:color="auto"/>
              </w:divBdr>
              <w:divsChild>
                <w:div w:id="6842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507">
      <w:bodyDiv w:val="1"/>
      <w:marLeft w:val="0"/>
      <w:marRight w:val="0"/>
      <w:marTop w:val="0"/>
      <w:marBottom w:val="0"/>
      <w:divBdr>
        <w:top w:val="none" w:sz="0" w:space="0" w:color="auto"/>
        <w:left w:val="none" w:sz="0" w:space="0" w:color="auto"/>
        <w:bottom w:val="none" w:sz="0" w:space="0" w:color="auto"/>
        <w:right w:val="none" w:sz="0" w:space="0" w:color="auto"/>
      </w:divBdr>
      <w:divsChild>
        <w:div w:id="1915317508">
          <w:marLeft w:val="0"/>
          <w:marRight w:val="0"/>
          <w:marTop w:val="0"/>
          <w:marBottom w:val="330"/>
          <w:divBdr>
            <w:top w:val="none" w:sz="0" w:space="0" w:color="auto"/>
            <w:left w:val="none" w:sz="0" w:space="0" w:color="auto"/>
            <w:bottom w:val="none" w:sz="0" w:space="0" w:color="auto"/>
            <w:right w:val="none" w:sz="0" w:space="0" w:color="auto"/>
          </w:divBdr>
        </w:div>
      </w:divsChild>
    </w:div>
    <w:div w:id="1639727425">
      <w:bodyDiv w:val="1"/>
      <w:marLeft w:val="0"/>
      <w:marRight w:val="0"/>
      <w:marTop w:val="0"/>
      <w:marBottom w:val="0"/>
      <w:divBdr>
        <w:top w:val="none" w:sz="0" w:space="0" w:color="auto"/>
        <w:left w:val="none" w:sz="0" w:space="0" w:color="auto"/>
        <w:bottom w:val="none" w:sz="0" w:space="0" w:color="auto"/>
        <w:right w:val="none" w:sz="0" w:space="0" w:color="auto"/>
      </w:divBdr>
    </w:div>
    <w:div w:id="1695039716">
      <w:bodyDiv w:val="1"/>
      <w:marLeft w:val="0"/>
      <w:marRight w:val="0"/>
      <w:marTop w:val="0"/>
      <w:marBottom w:val="0"/>
      <w:divBdr>
        <w:top w:val="none" w:sz="0" w:space="0" w:color="auto"/>
        <w:left w:val="none" w:sz="0" w:space="0" w:color="auto"/>
        <w:bottom w:val="none" w:sz="0" w:space="0" w:color="auto"/>
        <w:right w:val="none" w:sz="0" w:space="0" w:color="auto"/>
      </w:divBdr>
    </w:div>
    <w:div w:id="1702585368">
      <w:bodyDiv w:val="1"/>
      <w:marLeft w:val="0"/>
      <w:marRight w:val="0"/>
      <w:marTop w:val="0"/>
      <w:marBottom w:val="0"/>
      <w:divBdr>
        <w:top w:val="none" w:sz="0" w:space="0" w:color="auto"/>
        <w:left w:val="none" w:sz="0" w:space="0" w:color="auto"/>
        <w:bottom w:val="none" w:sz="0" w:space="0" w:color="auto"/>
        <w:right w:val="none" w:sz="0" w:space="0" w:color="auto"/>
      </w:divBdr>
    </w:div>
    <w:div w:id="1710716040">
      <w:bodyDiv w:val="1"/>
      <w:marLeft w:val="0"/>
      <w:marRight w:val="0"/>
      <w:marTop w:val="0"/>
      <w:marBottom w:val="0"/>
      <w:divBdr>
        <w:top w:val="none" w:sz="0" w:space="0" w:color="auto"/>
        <w:left w:val="none" w:sz="0" w:space="0" w:color="auto"/>
        <w:bottom w:val="none" w:sz="0" w:space="0" w:color="auto"/>
        <w:right w:val="none" w:sz="0" w:space="0" w:color="auto"/>
      </w:divBdr>
    </w:div>
    <w:div w:id="1729645469">
      <w:bodyDiv w:val="1"/>
      <w:marLeft w:val="0"/>
      <w:marRight w:val="0"/>
      <w:marTop w:val="0"/>
      <w:marBottom w:val="0"/>
      <w:divBdr>
        <w:top w:val="none" w:sz="0" w:space="0" w:color="auto"/>
        <w:left w:val="none" w:sz="0" w:space="0" w:color="auto"/>
        <w:bottom w:val="none" w:sz="0" w:space="0" w:color="auto"/>
        <w:right w:val="none" w:sz="0" w:space="0" w:color="auto"/>
      </w:divBdr>
    </w:div>
    <w:div w:id="1768428153">
      <w:bodyDiv w:val="1"/>
      <w:marLeft w:val="0"/>
      <w:marRight w:val="0"/>
      <w:marTop w:val="0"/>
      <w:marBottom w:val="0"/>
      <w:divBdr>
        <w:top w:val="none" w:sz="0" w:space="0" w:color="auto"/>
        <w:left w:val="none" w:sz="0" w:space="0" w:color="auto"/>
        <w:bottom w:val="none" w:sz="0" w:space="0" w:color="auto"/>
        <w:right w:val="none" w:sz="0" w:space="0" w:color="auto"/>
      </w:divBdr>
    </w:div>
    <w:div w:id="1788625422">
      <w:bodyDiv w:val="1"/>
      <w:marLeft w:val="0"/>
      <w:marRight w:val="0"/>
      <w:marTop w:val="0"/>
      <w:marBottom w:val="0"/>
      <w:divBdr>
        <w:top w:val="none" w:sz="0" w:space="0" w:color="auto"/>
        <w:left w:val="none" w:sz="0" w:space="0" w:color="auto"/>
        <w:bottom w:val="none" w:sz="0" w:space="0" w:color="auto"/>
        <w:right w:val="none" w:sz="0" w:space="0" w:color="auto"/>
      </w:divBdr>
    </w:div>
    <w:div w:id="1809273532">
      <w:bodyDiv w:val="1"/>
      <w:marLeft w:val="0"/>
      <w:marRight w:val="0"/>
      <w:marTop w:val="0"/>
      <w:marBottom w:val="0"/>
      <w:divBdr>
        <w:top w:val="none" w:sz="0" w:space="0" w:color="auto"/>
        <w:left w:val="none" w:sz="0" w:space="0" w:color="auto"/>
        <w:bottom w:val="none" w:sz="0" w:space="0" w:color="auto"/>
        <w:right w:val="none" w:sz="0" w:space="0" w:color="auto"/>
      </w:divBdr>
    </w:div>
    <w:div w:id="1845171871">
      <w:bodyDiv w:val="1"/>
      <w:marLeft w:val="0"/>
      <w:marRight w:val="0"/>
      <w:marTop w:val="0"/>
      <w:marBottom w:val="0"/>
      <w:divBdr>
        <w:top w:val="none" w:sz="0" w:space="0" w:color="auto"/>
        <w:left w:val="none" w:sz="0" w:space="0" w:color="auto"/>
        <w:bottom w:val="none" w:sz="0" w:space="0" w:color="auto"/>
        <w:right w:val="none" w:sz="0" w:space="0" w:color="auto"/>
      </w:divBdr>
      <w:divsChild>
        <w:div w:id="948390970">
          <w:marLeft w:val="0"/>
          <w:marRight w:val="0"/>
          <w:marTop w:val="0"/>
          <w:marBottom w:val="0"/>
          <w:divBdr>
            <w:top w:val="none" w:sz="0" w:space="0" w:color="auto"/>
            <w:left w:val="none" w:sz="0" w:space="0" w:color="auto"/>
            <w:bottom w:val="none" w:sz="0" w:space="0" w:color="auto"/>
            <w:right w:val="none" w:sz="0" w:space="0" w:color="auto"/>
          </w:divBdr>
        </w:div>
      </w:divsChild>
    </w:div>
    <w:div w:id="1884249382">
      <w:bodyDiv w:val="1"/>
      <w:marLeft w:val="0"/>
      <w:marRight w:val="0"/>
      <w:marTop w:val="0"/>
      <w:marBottom w:val="0"/>
      <w:divBdr>
        <w:top w:val="none" w:sz="0" w:space="0" w:color="auto"/>
        <w:left w:val="none" w:sz="0" w:space="0" w:color="auto"/>
        <w:bottom w:val="none" w:sz="0" w:space="0" w:color="auto"/>
        <w:right w:val="none" w:sz="0" w:space="0" w:color="auto"/>
      </w:divBdr>
      <w:divsChild>
        <w:div w:id="1697076002">
          <w:marLeft w:val="0"/>
          <w:marRight w:val="0"/>
          <w:marTop w:val="0"/>
          <w:marBottom w:val="0"/>
          <w:divBdr>
            <w:top w:val="none" w:sz="0" w:space="0" w:color="auto"/>
            <w:left w:val="none" w:sz="0" w:space="0" w:color="auto"/>
            <w:bottom w:val="none" w:sz="0" w:space="0" w:color="auto"/>
            <w:right w:val="none" w:sz="0" w:space="0" w:color="auto"/>
          </w:divBdr>
          <w:divsChild>
            <w:div w:id="1279070182">
              <w:marLeft w:val="0"/>
              <w:marRight w:val="0"/>
              <w:marTop w:val="0"/>
              <w:marBottom w:val="0"/>
              <w:divBdr>
                <w:top w:val="none" w:sz="0" w:space="0" w:color="auto"/>
                <w:left w:val="none" w:sz="0" w:space="0" w:color="auto"/>
                <w:bottom w:val="none" w:sz="0" w:space="0" w:color="auto"/>
                <w:right w:val="none" w:sz="0" w:space="0" w:color="auto"/>
              </w:divBdr>
              <w:divsChild>
                <w:div w:id="3075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58889">
      <w:bodyDiv w:val="1"/>
      <w:marLeft w:val="0"/>
      <w:marRight w:val="0"/>
      <w:marTop w:val="0"/>
      <w:marBottom w:val="0"/>
      <w:divBdr>
        <w:top w:val="none" w:sz="0" w:space="0" w:color="auto"/>
        <w:left w:val="none" w:sz="0" w:space="0" w:color="auto"/>
        <w:bottom w:val="none" w:sz="0" w:space="0" w:color="auto"/>
        <w:right w:val="none" w:sz="0" w:space="0" w:color="auto"/>
      </w:divBdr>
    </w:div>
    <w:div w:id="1912038887">
      <w:bodyDiv w:val="1"/>
      <w:marLeft w:val="0"/>
      <w:marRight w:val="0"/>
      <w:marTop w:val="0"/>
      <w:marBottom w:val="0"/>
      <w:divBdr>
        <w:top w:val="none" w:sz="0" w:space="0" w:color="auto"/>
        <w:left w:val="none" w:sz="0" w:space="0" w:color="auto"/>
        <w:bottom w:val="none" w:sz="0" w:space="0" w:color="auto"/>
        <w:right w:val="none" w:sz="0" w:space="0" w:color="auto"/>
      </w:divBdr>
    </w:div>
    <w:div w:id="1917547412">
      <w:bodyDiv w:val="1"/>
      <w:marLeft w:val="0"/>
      <w:marRight w:val="0"/>
      <w:marTop w:val="0"/>
      <w:marBottom w:val="0"/>
      <w:divBdr>
        <w:top w:val="none" w:sz="0" w:space="0" w:color="auto"/>
        <w:left w:val="none" w:sz="0" w:space="0" w:color="auto"/>
        <w:bottom w:val="none" w:sz="0" w:space="0" w:color="auto"/>
        <w:right w:val="none" w:sz="0" w:space="0" w:color="auto"/>
      </w:divBdr>
    </w:div>
    <w:div w:id="1926188053">
      <w:bodyDiv w:val="1"/>
      <w:marLeft w:val="0"/>
      <w:marRight w:val="0"/>
      <w:marTop w:val="0"/>
      <w:marBottom w:val="0"/>
      <w:divBdr>
        <w:top w:val="none" w:sz="0" w:space="0" w:color="auto"/>
        <w:left w:val="none" w:sz="0" w:space="0" w:color="auto"/>
        <w:bottom w:val="none" w:sz="0" w:space="0" w:color="auto"/>
        <w:right w:val="none" w:sz="0" w:space="0" w:color="auto"/>
      </w:divBdr>
    </w:div>
    <w:div w:id="1939408826">
      <w:bodyDiv w:val="1"/>
      <w:marLeft w:val="0"/>
      <w:marRight w:val="0"/>
      <w:marTop w:val="0"/>
      <w:marBottom w:val="0"/>
      <w:divBdr>
        <w:top w:val="none" w:sz="0" w:space="0" w:color="auto"/>
        <w:left w:val="none" w:sz="0" w:space="0" w:color="auto"/>
        <w:bottom w:val="none" w:sz="0" w:space="0" w:color="auto"/>
        <w:right w:val="none" w:sz="0" w:space="0" w:color="auto"/>
      </w:divBdr>
    </w:div>
    <w:div w:id="1954509363">
      <w:bodyDiv w:val="1"/>
      <w:marLeft w:val="0"/>
      <w:marRight w:val="0"/>
      <w:marTop w:val="0"/>
      <w:marBottom w:val="0"/>
      <w:divBdr>
        <w:top w:val="none" w:sz="0" w:space="0" w:color="auto"/>
        <w:left w:val="none" w:sz="0" w:space="0" w:color="auto"/>
        <w:bottom w:val="none" w:sz="0" w:space="0" w:color="auto"/>
        <w:right w:val="none" w:sz="0" w:space="0" w:color="auto"/>
      </w:divBdr>
    </w:div>
    <w:div w:id="19974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s-dds-ny.un.org/doc/UNDOC/GEN/G19/261/17/PDF/G1926117.pdf?OpenElement" TargetMode="External"/><Relationship Id="rId13" Type="http://schemas.openxmlformats.org/officeDocument/2006/relationships/hyperlink" Target="https://juris.ohchr.org/casedetails/2152/en-US" TargetMode="External"/><Relationship Id="rId18" Type="http://schemas.openxmlformats.org/officeDocument/2006/relationships/hyperlink" Target="https://www.oas.org/es/cidh/decisiones/corte/2022/SV_13.378_ES.PDF" TargetMode="External"/><Relationship Id="rId3" Type="http://schemas.openxmlformats.org/officeDocument/2006/relationships/hyperlink" Target="https://www.corteidh.or.cr/docs/tramite/beatriz_y_otros.pdf" TargetMode="External"/><Relationship Id="rId21" Type="http://schemas.openxmlformats.org/officeDocument/2006/relationships/hyperlink" Target="https://www.ejiltalk.org/whats-at-stake-in-the-abortion-case-before-the-inter-american-court-of-human-rights/" TargetMode="External"/><Relationship Id="rId7" Type="http://schemas.openxmlformats.org/officeDocument/2006/relationships/hyperlink" Target="http://undocs.org/en/CCPR/C/USA/5" TargetMode="External"/><Relationship Id="rId12" Type="http://schemas.openxmlformats.org/officeDocument/2006/relationships/hyperlink" Target="https://documents-dds-ny.un.org/doc/UNDOC/GEN/G22/495/96/PDF/G2249596.pdf?OpenElement" TargetMode="External"/><Relationship Id="rId17" Type="http://schemas.openxmlformats.org/officeDocument/2006/relationships/hyperlink" Target="https://www.oas.org/es/cidh/decisiones/corte/2022/SV_13.378_NdeREs.PDF" TargetMode="External"/><Relationship Id="rId2" Type="http://schemas.openxmlformats.org/officeDocument/2006/relationships/hyperlink" Target="https://tbinternet.ohchr.org/_layouts/15/treatybodyexternal/Download.aspx?symbolno=CCPR%2FC%2FUSA%2FCO%2F5&amp;Lang=en" TargetMode="External"/><Relationship Id="rId16" Type="http://schemas.openxmlformats.org/officeDocument/2006/relationships/hyperlink" Target="https://www.crdh.fr/wp-content/uploads/ECHR-and-reproductive-rights-A.-LEBRET.pdf" TargetMode="External"/><Relationship Id="rId20" Type="http://schemas.openxmlformats.org/officeDocument/2006/relationships/hyperlink" Target="https://voelkerrechtsblog.org/abortion-in-latin-america-through-the-lens-of-the-iacthr/" TargetMode="External"/><Relationship Id="rId1" Type="http://schemas.openxmlformats.org/officeDocument/2006/relationships/hyperlink" Target="https://hudoc.echr.coe.int/" TargetMode="External"/><Relationship Id="rId6" Type="http://schemas.openxmlformats.org/officeDocument/2006/relationships/hyperlink" Target="https://hudoc.echr.coe.int/eng#{%22appno%22:[%224907/18%22],%22itemid%22:[%22001-210065%22]}" TargetMode="External"/><Relationship Id="rId11" Type="http://schemas.openxmlformats.org/officeDocument/2006/relationships/hyperlink" Target="https://supreme.justia.com/cases/federal/us/597/19-1392/" TargetMode="External"/><Relationship Id="rId5" Type="http://schemas.openxmlformats.org/officeDocument/2006/relationships/hyperlink" Target="https://isap.sejm.gov.pl/isap.nsf/DocDetails.xsp?id=wdu19930170078" TargetMode="External"/><Relationship Id="rId15" Type="http://schemas.openxmlformats.org/officeDocument/2006/relationships/hyperlink" Target="https://www.ejiltalk.org/how-to-maneuver-around-acknowledging-the-right-to-access-abortion-some-thoughts-on-the-ecthrs-judgment-in-m-l-v-poland/" TargetMode="External"/><Relationship Id="rId10" Type="http://schemas.openxmlformats.org/officeDocument/2006/relationships/hyperlink" Target="http://undocs.org/en/CCPR/C/SR.4051" TargetMode="External"/><Relationship Id="rId19" Type="http://schemas.openxmlformats.org/officeDocument/2006/relationships/hyperlink" Target="https://www.corteidh.or.cr/docs/casos/articulos/seriec_441_esp.pdf" TargetMode="External"/><Relationship Id="rId4" Type="http://schemas.openxmlformats.org/officeDocument/2006/relationships/hyperlink" Target="https://trybunal.gov.pl/postepowanie-i-orzeczenia/postanowienia/art/11257-ochrona-plodu-ludzkiego-warunki-dopuszczalnosci-przerywania-ciazy-praktyki-eugeniczne-planowanie-rodziny" TargetMode="External"/><Relationship Id="rId9" Type="http://schemas.openxmlformats.org/officeDocument/2006/relationships/hyperlink" Target="http://undocs.org/en/CCPR/C/SR.4050" TargetMode="External"/><Relationship Id="rId14" Type="http://schemas.openxmlformats.org/officeDocument/2006/relationships/hyperlink" Target="https://tbinternet.ohchr.org/_layouts/15/TreatyBodyExternal/Download.aspx?symbolno=CCPR/C/119/D/2425/2014&amp;Lang=en" TargetMode="External"/><Relationship Id="rId22" Type="http://schemas.openxmlformats.org/officeDocument/2006/relationships/hyperlink" Target="https://hudoc.echr.coe.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18</Pages>
  <Words>4142</Words>
  <Characters>23611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Красикова Дария Дмитриевна</dc:creator>
  <cp:keywords/>
  <dc:description/>
  <cp:lastModifiedBy>Красикова Дария Дмитриевна</cp:lastModifiedBy>
  <cp:revision>15</cp:revision>
  <dcterms:created xsi:type="dcterms:W3CDTF">2024-01-26T13:34:00Z</dcterms:created>
  <dcterms:modified xsi:type="dcterms:W3CDTF">2024-01-29T15:23:00Z</dcterms:modified>
</cp:coreProperties>
</file>